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2" w:rsidRPr="00E97496" w:rsidRDefault="00431E82" w:rsidP="00D91B18">
      <w:pPr>
        <w:spacing w:before="120" w:line="240" w:lineRule="auto"/>
        <w:ind w:firstLine="567"/>
        <w:jc w:val="center"/>
        <w:rPr>
          <w:b/>
          <w:sz w:val="40"/>
          <w:szCs w:val="28"/>
        </w:rPr>
      </w:pPr>
      <w:r w:rsidRPr="00E97496">
        <w:rPr>
          <w:b/>
          <w:sz w:val="40"/>
          <w:szCs w:val="28"/>
        </w:rPr>
        <w:t>Hội chứng gầy còm trên heo sau cai sữa</w:t>
      </w:r>
    </w:p>
    <w:p w:rsidR="00246AF5" w:rsidRPr="00E97496" w:rsidRDefault="00246AF5" w:rsidP="00D91B18">
      <w:pPr>
        <w:spacing w:before="120" w:line="240" w:lineRule="auto"/>
        <w:ind w:firstLine="567"/>
        <w:jc w:val="right"/>
        <w:rPr>
          <w:sz w:val="28"/>
          <w:szCs w:val="28"/>
        </w:rPr>
      </w:pPr>
    </w:p>
    <w:p w:rsidR="00246AF5" w:rsidRPr="00E97496" w:rsidRDefault="00246AF5" w:rsidP="00D91B18">
      <w:pPr>
        <w:spacing w:before="120" w:line="240" w:lineRule="auto"/>
        <w:ind w:firstLine="567"/>
        <w:rPr>
          <w:sz w:val="28"/>
          <w:szCs w:val="28"/>
        </w:rPr>
      </w:pPr>
      <w:r w:rsidRPr="00E97496">
        <w:rPr>
          <w:sz w:val="28"/>
          <w:szCs w:val="28"/>
        </w:rPr>
        <w:t xml:space="preserve">Những năm gần đây, bệnh do </w:t>
      </w:r>
      <w:r w:rsidRPr="00E97496">
        <w:rPr>
          <w:i/>
          <w:sz w:val="28"/>
          <w:szCs w:val="28"/>
        </w:rPr>
        <w:t>Circovirus</w:t>
      </w:r>
      <w:r w:rsidR="00151EC4" w:rsidRPr="00E97496">
        <w:rPr>
          <w:i/>
          <w:sz w:val="28"/>
          <w:szCs w:val="28"/>
        </w:rPr>
        <w:t xml:space="preserve"> </w:t>
      </w:r>
      <w:r w:rsidRPr="00E97496">
        <w:rPr>
          <w:sz w:val="28"/>
          <w:szCs w:val="28"/>
        </w:rPr>
        <w:t xml:space="preserve">type 2 trên </w:t>
      </w:r>
      <w:r w:rsidR="00431E82" w:rsidRPr="00E97496">
        <w:rPr>
          <w:sz w:val="28"/>
          <w:szCs w:val="28"/>
        </w:rPr>
        <w:t>heo</w:t>
      </w:r>
      <w:r w:rsidRPr="00E97496">
        <w:rPr>
          <w:sz w:val="28"/>
          <w:szCs w:val="28"/>
        </w:rPr>
        <w:t xml:space="preserve"> (PCV2) xuất hiện lan rộng khắp nơi trên thế giới, gây nhiều tổn thất cho người chăn nuôi. </w:t>
      </w:r>
      <w:r w:rsidR="00151EC4" w:rsidRPr="00E97496">
        <w:rPr>
          <w:sz w:val="28"/>
          <w:szCs w:val="28"/>
        </w:rPr>
        <w:t xml:space="preserve">Ở Việt Nam, bệnh do </w:t>
      </w:r>
      <w:r w:rsidR="00151EC4" w:rsidRPr="00E97496">
        <w:rPr>
          <w:i/>
          <w:sz w:val="28"/>
          <w:szCs w:val="28"/>
        </w:rPr>
        <w:t>Circovirus</w:t>
      </w:r>
      <w:r w:rsidR="00151EC4" w:rsidRPr="00E97496">
        <w:rPr>
          <w:sz w:val="28"/>
          <w:szCs w:val="28"/>
        </w:rPr>
        <w:t xml:space="preserve"> đã xuất hiện và gây thiệt hại </w:t>
      </w:r>
      <w:r w:rsidR="0070535B" w:rsidRPr="00E97496">
        <w:rPr>
          <w:sz w:val="28"/>
          <w:szCs w:val="28"/>
        </w:rPr>
        <w:t>lớn</w:t>
      </w:r>
      <w:r w:rsidR="00151EC4" w:rsidRPr="00E97496">
        <w:rPr>
          <w:sz w:val="28"/>
          <w:szCs w:val="28"/>
        </w:rPr>
        <w:t xml:space="preserve"> cho ngành chăn nuôi </w:t>
      </w:r>
      <w:r w:rsidR="00431E82" w:rsidRPr="00E97496">
        <w:rPr>
          <w:sz w:val="28"/>
          <w:szCs w:val="28"/>
        </w:rPr>
        <w:t>heo</w:t>
      </w:r>
      <w:r w:rsidR="0070535B" w:rsidRPr="00E97496">
        <w:rPr>
          <w:sz w:val="28"/>
          <w:szCs w:val="28"/>
        </w:rPr>
        <w:t xml:space="preserve"> và ảnh hưởng xấu đến sức khỏe đàn </w:t>
      </w:r>
      <w:r w:rsidR="00431E82" w:rsidRPr="00E97496">
        <w:rPr>
          <w:sz w:val="28"/>
          <w:szCs w:val="28"/>
        </w:rPr>
        <w:t>heo</w:t>
      </w:r>
      <w:r w:rsidR="0070535B" w:rsidRPr="00E97496">
        <w:rPr>
          <w:sz w:val="28"/>
          <w:szCs w:val="28"/>
        </w:rPr>
        <w:t xml:space="preserve"> chăn nuôi công nghiệp</w:t>
      </w:r>
      <w:r w:rsidR="000D607B" w:rsidRPr="00E97496">
        <w:rPr>
          <w:sz w:val="28"/>
          <w:szCs w:val="28"/>
        </w:rPr>
        <w:t xml:space="preserve">. Bệnh thường xảy ra quanh năm, không phụ thuộc vào mùa vụ. </w:t>
      </w:r>
      <w:r w:rsidR="00431E82" w:rsidRPr="00E97496">
        <w:rPr>
          <w:sz w:val="28"/>
          <w:szCs w:val="28"/>
        </w:rPr>
        <w:t xml:space="preserve">Bệnh </w:t>
      </w:r>
      <w:r w:rsidR="000D607B" w:rsidRPr="00E97496">
        <w:rPr>
          <w:sz w:val="28"/>
          <w:szCs w:val="28"/>
        </w:rPr>
        <w:t xml:space="preserve">tiến triển chậm nhưng có tỷ lệ chết cao, tập trung ở </w:t>
      </w:r>
      <w:r w:rsidR="00431E82" w:rsidRPr="00E97496">
        <w:rPr>
          <w:sz w:val="28"/>
          <w:szCs w:val="28"/>
        </w:rPr>
        <w:t>heo</w:t>
      </w:r>
      <w:r w:rsidR="000D607B" w:rsidRPr="00E97496">
        <w:rPr>
          <w:sz w:val="28"/>
          <w:szCs w:val="28"/>
        </w:rPr>
        <w:t xml:space="preserve"> từ 6 – 8 tuần tuổi.</w:t>
      </w:r>
      <w:r w:rsidR="0070535B" w:rsidRPr="00E97496">
        <w:rPr>
          <w:sz w:val="28"/>
          <w:szCs w:val="28"/>
        </w:rPr>
        <w:t xml:space="preserve"> </w:t>
      </w:r>
    </w:p>
    <w:p w:rsidR="00246AF5" w:rsidRPr="00E97496" w:rsidRDefault="00246AF5" w:rsidP="00D91B18">
      <w:pPr>
        <w:pStyle w:val="ListParagraph"/>
        <w:numPr>
          <w:ilvl w:val="0"/>
          <w:numId w:val="1"/>
        </w:numPr>
        <w:tabs>
          <w:tab w:val="left" w:pos="284"/>
        </w:tabs>
        <w:spacing w:before="120" w:line="240" w:lineRule="auto"/>
        <w:ind w:left="0" w:firstLine="0"/>
        <w:rPr>
          <w:b/>
          <w:sz w:val="28"/>
          <w:szCs w:val="28"/>
        </w:rPr>
      </w:pPr>
      <w:r w:rsidRPr="00E97496">
        <w:rPr>
          <w:b/>
          <w:sz w:val="28"/>
          <w:szCs w:val="28"/>
        </w:rPr>
        <w:t>Nguyên nhân</w:t>
      </w:r>
    </w:p>
    <w:p w:rsidR="001E103D" w:rsidRPr="00E97496" w:rsidRDefault="00246AF5" w:rsidP="00D91B18">
      <w:pPr>
        <w:spacing w:before="120" w:line="240" w:lineRule="auto"/>
        <w:ind w:firstLine="567"/>
        <w:rPr>
          <w:sz w:val="28"/>
          <w:szCs w:val="28"/>
        </w:rPr>
      </w:pPr>
      <w:r w:rsidRPr="00E97496">
        <w:rPr>
          <w:sz w:val="28"/>
          <w:szCs w:val="28"/>
        </w:rPr>
        <w:t xml:space="preserve">Hội chứng gầy còm trên </w:t>
      </w:r>
      <w:r w:rsidR="00431E82" w:rsidRPr="00E97496">
        <w:rPr>
          <w:sz w:val="28"/>
          <w:szCs w:val="28"/>
        </w:rPr>
        <w:t>heo</w:t>
      </w:r>
      <w:r w:rsidRPr="00E97496">
        <w:rPr>
          <w:sz w:val="28"/>
          <w:szCs w:val="28"/>
        </w:rPr>
        <w:t xml:space="preserve"> sau cai sữa gây ra bởi </w:t>
      </w:r>
      <w:r w:rsidRPr="00E97496">
        <w:rPr>
          <w:i/>
          <w:sz w:val="28"/>
          <w:szCs w:val="28"/>
        </w:rPr>
        <w:t xml:space="preserve">Circovirus </w:t>
      </w:r>
      <w:r w:rsidRPr="00E97496">
        <w:rPr>
          <w:sz w:val="28"/>
          <w:szCs w:val="28"/>
        </w:rPr>
        <w:t>type 2</w:t>
      </w:r>
      <w:r w:rsidR="001E103D" w:rsidRPr="00E97496">
        <w:rPr>
          <w:sz w:val="28"/>
          <w:szCs w:val="28"/>
        </w:rPr>
        <w:t xml:space="preserve"> (PCV2). </w:t>
      </w:r>
    </w:p>
    <w:p w:rsidR="00EC0DEB" w:rsidRPr="00E97496" w:rsidRDefault="001E103D" w:rsidP="00D91B18">
      <w:pPr>
        <w:spacing w:before="120" w:line="240" w:lineRule="auto"/>
        <w:ind w:firstLine="567"/>
        <w:rPr>
          <w:sz w:val="28"/>
          <w:szCs w:val="28"/>
        </w:rPr>
      </w:pPr>
      <w:r w:rsidRPr="00E97496">
        <w:rPr>
          <w:sz w:val="28"/>
          <w:szCs w:val="28"/>
        </w:rPr>
        <w:t xml:space="preserve">Một số bệnh gây ra bởi </w:t>
      </w:r>
      <w:r w:rsidR="00EC0DEB" w:rsidRPr="00E97496">
        <w:rPr>
          <w:sz w:val="28"/>
          <w:szCs w:val="28"/>
        </w:rPr>
        <w:t xml:space="preserve">PCV2 gồm: </w:t>
      </w:r>
      <w:r w:rsidRPr="00E97496">
        <w:rPr>
          <w:sz w:val="28"/>
          <w:szCs w:val="28"/>
        </w:rPr>
        <w:t xml:space="preserve">Hội </w:t>
      </w:r>
      <w:r w:rsidR="00EC0DEB" w:rsidRPr="00E97496">
        <w:rPr>
          <w:sz w:val="28"/>
          <w:szCs w:val="28"/>
        </w:rPr>
        <w:t xml:space="preserve">chứng gầy còm sau cai sữa (postweaning multisystemic wasting syndrome - PMWS), </w:t>
      </w:r>
      <w:r w:rsidRPr="00E97496">
        <w:rPr>
          <w:sz w:val="28"/>
          <w:szCs w:val="28"/>
        </w:rPr>
        <w:t xml:space="preserve">Viêm </w:t>
      </w:r>
      <w:r w:rsidR="00EC0DEB" w:rsidRPr="00E97496">
        <w:rPr>
          <w:sz w:val="28"/>
          <w:szCs w:val="28"/>
        </w:rPr>
        <w:t xml:space="preserve">phổi hoại tử tiến triển (proliferating necrotizing pneumonia </w:t>
      </w:r>
      <w:r w:rsidR="00B72C28">
        <w:rPr>
          <w:sz w:val="28"/>
          <w:szCs w:val="28"/>
        </w:rPr>
        <w:t>-</w:t>
      </w:r>
      <w:r w:rsidR="00EC0DEB" w:rsidRPr="00E97496">
        <w:rPr>
          <w:sz w:val="28"/>
          <w:szCs w:val="28"/>
        </w:rPr>
        <w:t xml:space="preserve"> PNP), </w:t>
      </w:r>
      <w:r w:rsidRPr="00E97496">
        <w:rPr>
          <w:sz w:val="28"/>
          <w:szCs w:val="28"/>
        </w:rPr>
        <w:t xml:space="preserve">Bệnh </w:t>
      </w:r>
      <w:r w:rsidR="00EC0DEB" w:rsidRPr="00E97496">
        <w:rPr>
          <w:sz w:val="28"/>
          <w:szCs w:val="28"/>
        </w:rPr>
        <w:t xml:space="preserve">hô hấp phức hợp (porcine respiratory disease complex </w:t>
      </w:r>
      <w:r w:rsidR="00B72C28">
        <w:rPr>
          <w:sz w:val="28"/>
          <w:szCs w:val="28"/>
        </w:rPr>
        <w:t>-</w:t>
      </w:r>
      <w:r w:rsidR="00EC0DEB" w:rsidRPr="00E97496">
        <w:rPr>
          <w:sz w:val="28"/>
          <w:szCs w:val="28"/>
        </w:rPr>
        <w:t xml:space="preserve"> PRDC), </w:t>
      </w:r>
      <w:r w:rsidRPr="00E97496">
        <w:rPr>
          <w:sz w:val="28"/>
          <w:szCs w:val="28"/>
        </w:rPr>
        <w:t xml:space="preserve">Run </w:t>
      </w:r>
      <w:r w:rsidR="00EC0DEB" w:rsidRPr="00E97496">
        <w:rPr>
          <w:sz w:val="28"/>
          <w:szCs w:val="28"/>
        </w:rPr>
        <w:t xml:space="preserve">cơ bẩm sinh, hội chứng viêm da và bệnh thận </w:t>
      </w:r>
      <w:r w:rsidR="00431E82" w:rsidRPr="00E97496">
        <w:rPr>
          <w:sz w:val="28"/>
          <w:szCs w:val="28"/>
        </w:rPr>
        <w:t>heo</w:t>
      </w:r>
      <w:r w:rsidR="00EC0DEB" w:rsidRPr="00E97496">
        <w:rPr>
          <w:sz w:val="28"/>
          <w:szCs w:val="28"/>
        </w:rPr>
        <w:t xml:space="preserve"> (Porcine dermatitis and nephropathy syndrome - PDNS) và rối loạn sinh sản.</w:t>
      </w:r>
    </w:p>
    <w:p w:rsidR="00206AB2" w:rsidRPr="00E97496" w:rsidRDefault="00246AF5" w:rsidP="00D91B18">
      <w:pPr>
        <w:pStyle w:val="ListParagraph"/>
        <w:numPr>
          <w:ilvl w:val="0"/>
          <w:numId w:val="1"/>
        </w:numPr>
        <w:tabs>
          <w:tab w:val="left" w:pos="284"/>
        </w:tabs>
        <w:spacing w:before="120" w:line="240" w:lineRule="auto"/>
        <w:ind w:left="0" w:firstLine="0"/>
        <w:rPr>
          <w:b/>
          <w:sz w:val="28"/>
          <w:szCs w:val="28"/>
        </w:rPr>
      </w:pPr>
      <w:r w:rsidRPr="00E97496">
        <w:rPr>
          <w:b/>
          <w:sz w:val="28"/>
          <w:szCs w:val="28"/>
        </w:rPr>
        <w:t>Triệu chứng</w:t>
      </w:r>
      <w:r w:rsidR="00206AB2" w:rsidRPr="00E97496">
        <w:rPr>
          <w:b/>
          <w:sz w:val="28"/>
          <w:szCs w:val="28"/>
        </w:rPr>
        <w:t xml:space="preserve"> - Bệnh tích</w:t>
      </w:r>
    </w:p>
    <w:p w:rsidR="00206AB2" w:rsidRPr="00E97496" w:rsidRDefault="00246AF5" w:rsidP="00D91B18">
      <w:pPr>
        <w:spacing w:before="120" w:line="240" w:lineRule="auto"/>
        <w:ind w:firstLine="567"/>
        <w:rPr>
          <w:sz w:val="28"/>
          <w:szCs w:val="28"/>
        </w:rPr>
      </w:pPr>
      <w:r w:rsidRPr="00E97496">
        <w:rPr>
          <w:sz w:val="28"/>
          <w:szCs w:val="28"/>
          <w:lang w:val="vi-VN"/>
        </w:rPr>
        <w:t>Lứa tuổi mắc bệnh</w:t>
      </w:r>
      <w:r w:rsidR="00206AB2" w:rsidRPr="00E97496">
        <w:rPr>
          <w:sz w:val="28"/>
          <w:szCs w:val="28"/>
        </w:rPr>
        <w:t>:</w:t>
      </w:r>
      <w:r w:rsidRPr="00E97496">
        <w:rPr>
          <w:sz w:val="28"/>
          <w:szCs w:val="28"/>
          <w:lang w:val="vi-VN"/>
        </w:rPr>
        <w:t xml:space="preserve"> </w:t>
      </w:r>
      <w:r w:rsidR="001E103D" w:rsidRPr="00E97496">
        <w:rPr>
          <w:sz w:val="28"/>
          <w:szCs w:val="28"/>
        </w:rPr>
        <w:t xml:space="preserve">Từ </w:t>
      </w:r>
      <w:r w:rsidR="00206AB2" w:rsidRPr="00E97496">
        <w:rPr>
          <w:sz w:val="28"/>
          <w:szCs w:val="28"/>
        </w:rPr>
        <w:t xml:space="preserve">3 ngày tuổi đến 6 tháng tuổi, phổ biến nhất là </w:t>
      </w:r>
      <w:r w:rsidR="00206AB2" w:rsidRPr="00E97496">
        <w:rPr>
          <w:sz w:val="28"/>
          <w:szCs w:val="28"/>
          <w:lang w:val="vi-VN"/>
        </w:rPr>
        <w:t xml:space="preserve">8 </w:t>
      </w:r>
      <w:r w:rsidR="00B72C28">
        <w:rPr>
          <w:sz w:val="28"/>
          <w:szCs w:val="28"/>
        </w:rPr>
        <w:t>-</w:t>
      </w:r>
      <w:r w:rsidR="00206AB2" w:rsidRPr="00E97496">
        <w:rPr>
          <w:sz w:val="28"/>
          <w:szCs w:val="28"/>
          <w:lang w:val="vi-VN"/>
        </w:rPr>
        <w:t xml:space="preserve"> 12 tuần tuổi</w:t>
      </w:r>
      <w:r w:rsidR="00206AB2" w:rsidRPr="00E97496">
        <w:rPr>
          <w:sz w:val="28"/>
          <w:szCs w:val="28"/>
        </w:rPr>
        <w:t>.</w:t>
      </w:r>
    </w:p>
    <w:p w:rsidR="00246AF5" w:rsidRPr="00E97496" w:rsidRDefault="00246AF5" w:rsidP="00D91B18">
      <w:pPr>
        <w:spacing w:before="120" w:line="240" w:lineRule="auto"/>
        <w:ind w:firstLine="567"/>
        <w:rPr>
          <w:sz w:val="28"/>
          <w:szCs w:val="28"/>
        </w:rPr>
      </w:pPr>
      <w:r w:rsidRPr="00E97496">
        <w:rPr>
          <w:sz w:val="28"/>
          <w:szCs w:val="28"/>
        </w:rPr>
        <w:t xml:space="preserve">Các triệu chứng bao gồm: gầy còm, </w:t>
      </w:r>
      <w:r w:rsidRPr="00E97496">
        <w:rPr>
          <w:sz w:val="28"/>
          <w:szCs w:val="28"/>
          <w:lang w:val="vi-VN"/>
        </w:rPr>
        <w:t xml:space="preserve">viêm phổi mãn tính (thở gấp, </w:t>
      </w:r>
      <w:r w:rsidRPr="00E97496">
        <w:rPr>
          <w:sz w:val="28"/>
          <w:szCs w:val="28"/>
        </w:rPr>
        <w:t xml:space="preserve">khó thở), hạch bạch huyết sưng to, tiêu chảy, da nhợt nhạt, hoàng đản. Tuy nhiên, bệnh có liên quan tới một số bệnh khác do đó triệu chứng lâm sàng có nhiều thay đổi. </w:t>
      </w:r>
    </w:p>
    <w:p w:rsidR="00206AB2" w:rsidRPr="00E97496" w:rsidRDefault="00246AF5" w:rsidP="00D91B18">
      <w:pPr>
        <w:pStyle w:val="ListParagraph"/>
        <w:autoSpaceDE w:val="0"/>
        <w:autoSpaceDN w:val="0"/>
        <w:adjustRightInd w:val="0"/>
        <w:spacing w:before="120" w:line="240" w:lineRule="auto"/>
        <w:ind w:left="0" w:firstLine="567"/>
        <w:rPr>
          <w:bCs/>
          <w:sz w:val="28"/>
          <w:szCs w:val="28"/>
        </w:rPr>
      </w:pPr>
      <w:r w:rsidRPr="00E97496">
        <w:rPr>
          <w:sz w:val="28"/>
          <w:szCs w:val="28"/>
          <w:lang w:val="vi-VN"/>
        </w:rPr>
        <w:t xml:space="preserve">Có sự phân hóa về trọng lượng trong bầy rất lớn, nhiều con gầy ốm (20-50% trong </w:t>
      </w:r>
      <w:r w:rsidR="00C01AB8" w:rsidRPr="00E97496">
        <w:rPr>
          <w:sz w:val="28"/>
          <w:szCs w:val="28"/>
        </w:rPr>
        <w:t>đàn</w:t>
      </w:r>
      <w:r w:rsidRPr="00E97496">
        <w:rPr>
          <w:sz w:val="28"/>
          <w:szCs w:val="28"/>
          <w:lang w:val="vi-VN"/>
        </w:rPr>
        <w:t xml:space="preserve">), các con còn lại lớn bình thường và tỷ lệ chết lên đến 15 </w:t>
      </w:r>
      <w:r w:rsidR="008A2BC8">
        <w:rPr>
          <w:sz w:val="28"/>
          <w:szCs w:val="28"/>
        </w:rPr>
        <w:t>-</w:t>
      </w:r>
      <w:r w:rsidRPr="00E97496">
        <w:rPr>
          <w:sz w:val="28"/>
          <w:szCs w:val="28"/>
          <w:lang w:val="vi-VN"/>
        </w:rPr>
        <w:t xml:space="preserve"> 20% trong số những </w:t>
      </w:r>
      <w:r w:rsidR="00431E82" w:rsidRPr="00E97496">
        <w:rPr>
          <w:sz w:val="28"/>
          <w:szCs w:val="28"/>
        </w:rPr>
        <w:t>heo</w:t>
      </w:r>
      <w:r w:rsidRPr="00E97496">
        <w:rPr>
          <w:sz w:val="28"/>
          <w:szCs w:val="28"/>
          <w:lang w:val="vi-VN"/>
        </w:rPr>
        <w:t xml:space="preserve"> nhiễm.</w:t>
      </w:r>
      <w:r w:rsidR="00206AB2" w:rsidRPr="00E97496">
        <w:rPr>
          <w:bCs/>
          <w:sz w:val="28"/>
          <w:szCs w:val="28"/>
        </w:rPr>
        <w:t xml:space="preserve"> </w:t>
      </w:r>
    </w:p>
    <w:p w:rsidR="00C01AB8" w:rsidRPr="00E97496" w:rsidRDefault="00206AB2" w:rsidP="00C01AB8">
      <w:pPr>
        <w:spacing w:before="120" w:line="240" w:lineRule="auto"/>
        <w:ind w:firstLine="567"/>
        <w:rPr>
          <w:sz w:val="28"/>
          <w:szCs w:val="28"/>
        </w:rPr>
      </w:pPr>
      <w:r w:rsidRPr="00E97496">
        <w:rPr>
          <w:bCs/>
          <w:sz w:val="28"/>
          <w:szCs w:val="28"/>
        </w:rPr>
        <w:t xml:space="preserve">Tỷ lệ </w:t>
      </w:r>
      <w:r w:rsidRPr="00E97496">
        <w:rPr>
          <w:sz w:val="28"/>
          <w:szCs w:val="28"/>
        </w:rPr>
        <w:t>heo</w:t>
      </w:r>
      <w:r w:rsidRPr="00E97496">
        <w:rPr>
          <w:bCs/>
          <w:sz w:val="28"/>
          <w:szCs w:val="28"/>
        </w:rPr>
        <w:t xml:space="preserve"> bệnh có thể từ </w:t>
      </w:r>
      <w:r w:rsidRPr="00E97496">
        <w:rPr>
          <w:sz w:val="28"/>
          <w:szCs w:val="28"/>
        </w:rPr>
        <w:t xml:space="preserve"> 3</w:t>
      </w:r>
      <w:r w:rsidR="008A2BC8">
        <w:rPr>
          <w:sz w:val="28"/>
          <w:szCs w:val="28"/>
        </w:rPr>
        <w:t>-</w:t>
      </w:r>
      <w:r w:rsidRPr="00E97496">
        <w:rPr>
          <w:sz w:val="28"/>
          <w:szCs w:val="28"/>
        </w:rPr>
        <w:t>50%; 80% heo bệnh bị chết.</w:t>
      </w:r>
      <w:r w:rsidR="00C01AB8" w:rsidRPr="00E97496">
        <w:rPr>
          <w:sz w:val="28"/>
          <w:szCs w:val="28"/>
          <w:lang w:val="vi-VN"/>
        </w:rPr>
        <w:t xml:space="preserve"> Ngoài việc gây còi, trong những trại bị PMWS có một biểu hiện đặc trưng khác là chứng viêm da. Những đốm đỏ hồng thường xuất hiện không đều ở chân trước, vùng chậu, vùng mông và bụng. </w:t>
      </w:r>
      <w:r w:rsidR="00C01AB8" w:rsidRPr="00E97496">
        <w:rPr>
          <w:sz w:val="28"/>
          <w:szCs w:val="28"/>
        </w:rPr>
        <w:t xml:space="preserve"> </w:t>
      </w:r>
      <w:r w:rsidR="00C01AB8" w:rsidRPr="00E97496">
        <w:rPr>
          <w:sz w:val="28"/>
          <w:szCs w:val="28"/>
          <w:lang w:val="vi-VN"/>
        </w:rPr>
        <w:t xml:space="preserve"> </w:t>
      </w:r>
    </w:p>
    <w:p w:rsidR="00C01AB8" w:rsidRPr="00E97496" w:rsidRDefault="00C01AB8" w:rsidP="00C01AB8">
      <w:pPr>
        <w:spacing w:before="120" w:line="240" w:lineRule="auto"/>
        <w:ind w:firstLine="567"/>
        <w:rPr>
          <w:i/>
          <w:sz w:val="28"/>
          <w:szCs w:val="28"/>
        </w:rPr>
      </w:pPr>
      <w:r w:rsidRPr="00E97496">
        <w:rPr>
          <w:sz w:val="28"/>
          <w:szCs w:val="28"/>
          <w:lang w:val="vi-VN"/>
        </w:rPr>
        <w:t>Một số tác nhân gây bệnh khác có thể làm tăng biểu hiện triệu chứng lâm sàng</w:t>
      </w:r>
      <w:r w:rsidRPr="00E97496">
        <w:rPr>
          <w:sz w:val="28"/>
          <w:szCs w:val="28"/>
        </w:rPr>
        <w:t xml:space="preserve">. Có thể có dấu hiệu khác do phụ nhiễm mầm bệnh khác như: </w:t>
      </w:r>
      <w:r w:rsidRPr="00E97496">
        <w:rPr>
          <w:i/>
          <w:sz w:val="28"/>
          <w:szCs w:val="28"/>
        </w:rPr>
        <w:t xml:space="preserve">Hemophilus parasuis, Pasteurella multocida, </w:t>
      </w:r>
      <w:r w:rsidRPr="00E97496">
        <w:rPr>
          <w:sz w:val="28"/>
          <w:szCs w:val="28"/>
        </w:rPr>
        <w:t xml:space="preserve">virut PRRS, </w:t>
      </w:r>
      <w:r w:rsidRPr="00E97496">
        <w:rPr>
          <w:i/>
          <w:sz w:val="28"/>
          <w:szCs w:val="28"/>
        </w:rPr>
        <w:t xml:space="preserve">Actinobacillus pleuropneumonia, Mycoplasma pneumonia, </w:t>
      </w:r>
      <w:r w:rsidRPr="00E97496">
        <w:rPr>
          <w:sz w:val="28"/>
          <w:szCs w:val="28"/>
        </w:rPr>
        <w:t xml:space="preserve">Aujesky, virut cúm, </w:t>
      </w:r>
      <w:r w:rsidRPr="00E97496">
        <w:rPr>
          <w:i/>
          <w:sz w:val="28"/>
          <w:szCs w:val="28"/>
        </w:rPr>
        <w:t>E.coli, Salmonella, Lawsonia, Balantidium, Campylobacter,</w:t>
      </w:r>
      <w:r w:rsidRPr="00E97496">
        <w:rPr>
          <w:sz w:val="28"/>
          <w:szCs w:val="28"/>
        </w:rPr>
        <w:t xml:space="preserve"> </w:t>
      </w:r>
      <w:r w:rsidRPr="00E97496">
        <w:rPr>
          <w:i/>
          <w:sz w:val="28"/>
          <w:szCs w:val="28"/>
        </w:rPr>
        <w:t>Parvovirus</w:t>
      </w:r>
    </w:p>
    <w:p w:rsidR="00C01AB8" w:rsidRPr="00E97496" w:rsidRDefault="00C01AB8" w:rsidP="00C01AB8">
      <w:pPr>
        <w:spacing w:before="120" w:line="240" w:lineRule="auto"/>
        <w:ind w:firstLine="567"/>
        <w:rPr>
          <w:sz w:val="28"/>
          <w:szCs w:val="28"/>
        </w:rPr>
      </w:pPr>
      <w:r w:rsidRPr="00E97496">
        <w:rPr>
          <w:sz w:val="28"/>
          <w:szCs w:val="28"/>
          <w:lang w:val="vi-VN"/>
        </w:rPr>
        <w:t>Tri</w:t>
      </w:r>
      <w:r w:rsidRPr="00E97496">
        <w:rPr>
          <w:sz w:val="28"/>
          <w:szCs w:val="28"/>
        </w:rPr>
        <w:t>ệ</w:t>
      </w:r>
      <w:r w:rsidRPr="00E97496">
        <w:rPr>
          <w:sz w:val="28"/>
          <w:szCs w:val="28"/>
          <w:lang w:val="vi-VN"/>
        </w:rPr>
        <w:t>u ch</w:t>
      </w:r>
      <w:r w:rsidRPr="00E97496">
        <w:rPr>
          <w:sz w:val="28"/>
          <w:szCs w:val="28"/>
        </w:rPr>
        <w:t>ứ</w:t>
      </w:r>
      <w:r w:rsidRPr="00E97496">
        <w:rPr>
          <w:sz w:val="28"/>
          <w:szCs w:val="28"/>
          <w:lang w:val="vi-VN"/>
        </w:rPr>
        <w:t>ng lâm s</w:t>
      </w:r>
      <w:r w:rsidRPr="00E97496">
        <w:rPr>
          <w:sz w:val="28"/>
          <w:szCs w:val="28"/>
        </w:rPr>
        <w:t>à</w:t>
      </w:r>
      <w:r w:rsidRPr="00E97496">
        <w:rPr>
          <w:sz w:val="28"/>
          <w:szCs w:val="28"/>
          <w:lang w:val="vi-VN"/>
        </w:rPr>
        <w:t>ng</w:t>
      </w:r>
      <w:r w:rsidRPr="00E97496">
        <w:rPr>
          <w:sz w:val="28"/>
          <w:szCs w:val="28"/>
        </w:rPr>
        <w:t xml:space="preserve"> phụ thuộc </w:t>
      </w:r>
      <w:r w:rsidRPr="00E97496">
        <w:rPr>
          <w:sz w:val="28"/>
          <w:szCs w:val="28"/>
          <w:lang w:val="vi-VN"/>
        </w:rPr>
        <w:t xml:space="preserve">tình trạng miễn dịch </w:t>
      </w:r>
      <w:r w:rsidRPr="00E97496">
        <w:rPr>
          <w:sz w:val="28"/>
          <w:szCs w:val="28"/>
        </w:rPr>
        <w:t>đàn heo</w:t>
      </w:r>
      <w:r w:rsidRPr="00E97496">
        <w:rPr>
          <w:b/>
          <w:bCs/>
          <w:sz w:val="28"/>
          <w:szCs w:val="28"/>
        </w:rPr>
        <w:t xml:space="preserve"> </w:t>
      </w:r>
      <w:r w:rsidRPr="00E97496">
        <w:rPr>
          <w:sz w:val="28"/>
          <w:szCs w:val="28"/>
          <w:lang w:val="vi-VN"/>
        </w:rPr>
        <w:t>và y</w:t>
      </w:r>
      <w:r w:rsidRPr="00E97496">
        <w:rPr>
          <w:sz w:val="28"/>
          <w:szCs w:val="28"/>
        </w:rPr>
        <w:t>ếu tố môi trường chăn nuôi.</w:t>
      </w:r>
    </w:p>
    <w:p w:rsidR="00C01AB8" w:rsidRPr="00E97496" w:rsidRDefault="00C01AB8" w:rsidP="00C01AB8">
      <w:pPr>
        <w:spacing w:before="120" w:line="240" w:lineRule="auto"/>
        <w:ind w:firstLine="567"/>
        <w:rPr>
          <w:sz w:val="28"/>
          <w:szCs w:val="28"/>
        </w:rPr>
      </w:pPr>
      <w:r w:rsidRPr="00E97496">
        <w:rPr>
          <w:sz w:val="28"/>
          <w:szCs w:val="28"/>
        </w:rPr>
        <w:lastRenderedPageBreak/>
        <w:t>Các bệnh tích thường biểu hiện trên các ca bệnh gồm có: sưng hạch lâm ba hệ thống, hạch lâm ba thường nhạt màu đồng nhất. Phổi dai và thường có màu đỏ lốm đốm.</w:t>
      </w:r>
    </w:p>
    <w:p w:rsidR="00246AF5" w:rsidRPr="00E97496" w:rsidRDefault="00246AF5" w:rsidP="00D91B18">
      <w:pPr>
        <w:spacing w:before="120" w:line="240" w:lineRule="auto"/>
        <w:ind w:firstLine="567"/>
        <w:rPr>
          <w:sz w:val="28"/>
          <w:szCs w:val="28"/>
        </w:rPr>
      </w:pPr>
    </w:p>
    <w:p w:rsidR="00246AF5" w:rsidRPr="00E97496" w:rsidRDefault="00B96FDE" w:rsidP="00D91B18">
      <w:pPr>
        <w:spacing w:before="120" w:line="240" w:lineRule="auto"/>
        <w:ind w:firstLine="567"/>
        <w:rPr>
          <w:sz w:val="28"/>
          <w:szCs w:val="28"/>
        </w:rPr>
      </w:pPr>
      <w:r w:rsidRPr="00E97496">
        <w:rPr>
          <w:noProof/>
          <w:sz w:val="28"/>
          <w:szCs w:val="28"/>
        </w:rPr>
        <w:drawing>
          <wp:anchor distT="0" distB="0" distL="114300" distR="114300" simplePos="0" relativeHeight="251659264" behindDoc="0" locked="0" layoutInCell="1" allowOverlap="1">
            <wp:simplePos x="0" y="0"/>
            <wp:positionH relativeFrom="column">
              <wp:posOffset>1365250</wp:posOffset>
            </wp:positionH>
            <wp:positionV relativeFrom="paragraph">
              <wp:posOffset>49530</wp:posOffset>
            </wp:positionV>
            <wp:extent cx="2774950" cy="1936750"/>
            <wp:effectExtent l="19050" t="0" r="6350" b="0"/>
            <wp:wrapSquare wrapText="bothSides"/>
            <wp:docPr id="1" name="Picture 19" descr="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y"/>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4950" cy="1936750"/>
                    </a:xfrm>
                    <a:prstGeom prst="rect">
                      <a:avLst/>
                    </a:prstGeom>
                    <a:noFill/>
                    <a:ln>
                      <a:noFill/>
                    </a:ln>
                  </pic:spPr>
                </pic:pic>
              </a:graphicData>
            </a:graphic>
          </wp:anchor>
        </w:drawing>
      </w: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C40838" w:rsidRPr="00E97496" w:rsidRDefault="00C40838" w:rsidP="00D91B18">
      <w:pPr>
        <w:spacing w:before="120" w:line="240" w:lineRule="auto"/>
        <w:rPr>
          <w:sz w:val="28"/>
          <w:szCs w:val="28"/>
        </w:rPr>
      </w:pPr>
    </w:p>
    <w:p w:rsidR="00C01AB8" w:rsidRPr="00E97496" w:rsidRDefault="00C01AB8" w:rsidP="00D91B18">
      <w:pPr>
        <w:spacing w:before="120" w:line="240" w:lineRule="auto"/>
        <w:rPr>
          <w:sz w:val="28"/>
          <w:szCs w:val="28"/>
        </w:rPr>
      </w:pPr>
    </w:p>
    <w:p w:rsidR="00C01AB8" w:rsidRPr="00E97496" w:rsidRDefault="00C01AB8" w:rsidP="00D91B18">
      <w:pPr>
        <w:spacing w:before="120" w:line="240" w:lineRule="auto"/>
        <w:rPr>
          <w:sz w:val="28"/>
          <w:szCs w:val="28"/>
        </w:rPr>
      </w:pPr>
      <w:r w:rsidRPr="00E97496">
        <w:rPr>
          <w:sz w:val="28"/>
          <w:szCs w:val="28"/>
        </w:rPr>
        <w:t xml:space="preserve">Hình 1: Heo </w:t>
      </w:r>
      <w:r w:rsidRPr="00E97496">
        <w:t>bệnh gầy còm, khó thở, da nhợt nhạt</w:t>
      </w:r>
    </w:p>
    <w:p w:rsidR="00C40838" w:rsidRPr="00E97496" w:rsidRDefault="00C40838" w:rsidP="00D91B18">
      <w:pPr>
        <w:spacing w:before="120" w:line="240" w:lineRule="auto"/>
        <w:rPr>
          <w:sz w:val="28"/>
          <w:szCs w:val="28"/>
        </w:rPr>
      </w:pPr>
    </w:p>
    <w:p w:rsidR="00246AF5" w:rsidRPr="00E97496" w:rsidRDefault="00246AF5" w:rsidP="00D91B18">
      <w:pPr>
        <w:spacing w:before="120" w:line="240" w:lineRule="auto"/>
        <w:ind w:firstLine="567"/>
        <w:rPr>
          <w:sz w:val="28"/>
          <w:szCs w:val="28"/>
        </w:rPr>
      </w:pPr>
      <w:r w:rsidRPr="00E97496">
        <w:rPr>
          <w:noProof/>
          <w:sz w:val="28"/>
          <w:szCs w:val="28"/>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283845</wp:posOffset>
            </wp:positionV>
            <wp:extent cx="3542030" cy="2495550"/>
            <wp:effectExtent l="19050" t="0" r="127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2030" cy="2495550"/>
                    </a:xfrm>
                    <a:prstGeom prst="rect">
                      <a:avLst/>
                    </a:prstGeom>
                    <a:noFill/>
                    <a:ln>
                      <a:noFill/>
                    </a:ln>
                  </pic:spPr>
                </pic:pic>
              </a:graphicData>
            </a:graphic>
          </wp:anchor>
        </w:drawing>
      </w: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spacing w:before="120" w:line="240" w:lineRule="auto"/>
        <w:ind w:firstLine="567"/>
        <w:rPr>
          <w:sz w:val="28"/>
          <w:szCs w:val="28"/>
        </w:rPr>
      </w:pPr>
    </w:p>
    <w:p w:rsidR="00246AF5" w:rsidRPr="00E97496" w:rsidRDefault="00246AF5" w:rsidP="00D91B18">
      <w:pPr>
        <w:pStyle w:val="Style1"/>
        <w:spacing w:before="120" w:line="240" w:lineRule="auto"/>
        <w:ind w:firstLine="567"/>
        <w:rPr>
          <w:b w:val="0"/>
          <w:bCs/>
          <w:sz w:val="28"/>
          <w:szCs w:val="28"/>
        </w:rPr>
      </w:pPr>
      <w:bookmarkStart w:id="0" w:name="_Toc355541696"/>
    </w:p>
    <w:p w:rsidR="00246AF5" w:rsidRPr="00E97496" w:rsidRDefault="00246AF5" w:rsidP="00D91B18">
      <w:pPr>
        <w:pStyle w:val="Style1"/>
        <w:spacing w:before="120" w:line="240" w:lineRule="auto"/>
        <w:ind w:firstLine="567"/>
        <w:rPr>
          <w:b w:val="0"/>
          <w:bCs/>
          <w:sz w:val="28"/>
          <w:szCs w:val="28"/>
        </w:rPr>
      </w:pPr>
    </w:p>
    <w:p w:rsidR="00246AF5" w:rsidRPr="00E97496" w:rsidRDefault="00C01AB8" w:rsidP="00C01AB8">
      <w:pPr>
        <w:pStyle w:val="Style1"/>
        <w:spacing w:before="120" w:line="240" w:lineRule="auto"/>
        <w:jc w:val="both"/>
        <w:rPr>
          <w:b w:val="0"/>
          <w:sz w:val="28"/>
          <w:szCs w:val="28"/>
        </w:rPr>
      </w:pPr>
      <w:r w:rsidRPr="00E97496">
        <w:rPr>
          <w:b w:val="0"/>
          <w:sz w:val="28"/>
          <w:szCs w:val="28"/>
        </w:rPr>
        <w:t>Hình 2</w:t>
      </w:r>
      <w:r w:rsidRPr="00E97496">
        <w:rPr>
          <w:sz w:val="28"/>
          <w:szCs w:val="28"/>
        </w:rPr>
        <w:t xml:space="preserve">: </w:t>
      </w:r>
      <w:r w:rsidR="00246AF5" w:rsidRPr="00E97496">
        <w:rPr>
          <w:b w:val="0"/>
          <w:bCs/>
          <w:sz w:val="28"/>
          <w:szCs w:val="28"/>
        </w:rPr>
        <w:t xml:space="preserve">So sánh giữa </w:t>
      </w:r>
      <w:r w:rsidR="00431E82" w:rsidRPr="00E97496">
        <w:rPr>
          <w:b w:val="0"/>
          <w:sz w:val="28"/>
          <w:szCs w:val="28"/>
        </w:rPr>
        <w:t>heo</w:t>
      </w:r>
      <w:r w:rsidR="00246AF5" w:rsidRPr="00E97496">
        <w:rPr>
          <w:b w:val="0"/>
          <w:bCs/>
          <w:sz w:val="28"/>
          <w:szCs w:val="28"/>
        </w:rPr>
        <w:t xml:space="preserve"> bị PMWS (A) và </w:t>
      </w:r>
      <w:r w:rsidR="00431E82" w:rsidRPr="00E97496">
        <w:rPr>
          <w:b w:val="0"/>
          <w:sz w:val="28"/>
          <w:szCs w:val="28"/>
        </w:rPr>
        <w:t>heo</w:t>
      </w:r>
      <w:r w:rsidR="00246AF5" w:rsidRPr="00E97496">
        <w:rPr>
          <w:b w:val="0"/>
          <w:bCs/>
          <w:sz w:val="28"/>
          <w:szCs w:val="28"/>
        </w:rPr>
        <w:t xml:space="preserve"> cùng độ tuổi không bệnh (B)</w:t>
      </w:r>
      <w:bookmarkEnd w:id="0"/>
    </w:p>
    <w:p w:rsidR="00C40838" w:rsidRPr="00E97496" w:rsidRDefault="00246AF5" w:rsidP="00D91B18">
      <w:pPr>
        <w:pStyle w:val="ListParagraph"/>
        <w:numPr>
          <w:ilvl w:val="0"/>
          <w:numId w:val="1"/>
        </w:numPr>
        <w:tabs>
          <w:tab w:val="left" w:pos="284"/>
        </w:tabs>
        <w:spacing w:before="120" w:line="240" w:lineRule="auto"/>
        <w:ind w:left="0" w:firstLine="0"/>
        <w:rPr>
          <w:sz w:val="28"/>
          <w:szCs w:val="28"/>
        </w:rPr>
      </w:pPr>
      <w:r w:rsidRPr="00E97496">
        <w:rPr>
          <w:b/>
          <w:sz w:val="28"/>
          <w:szCs w:val="28"/>
        </w:rPr>
        <w:t>Chẩn đoán</w:t>
      </w:r>
    </w:p>
    <w:p w:rsidR="00246AF5" w:rsidRPr="00E97496" w:rsidRDefault="00246AF5" w:rsidP="00D91B18">
      <w:pPr>
        <w:pStyle w:val="ListParagraph"/>
        <w:tabs>
          <w:tab w:val="left" w:pos="851"/>
        </w:tabs>
        <w:spacing w:before="120" w:line="240" w:lineRule="auto"/>
        <w:ind w:left="0" w:firstLine="567"/>
        <w:rPr>
          <w:sz w:val="28"/>
          <w:szCs w:val="28"/>
        </w:rPr>
      </w:pPr>
      <w:r w:rsidRPr="00E97496">
        <w:rPr>
          <w:sz w:val="28"/>
          <w:szCs w:val="28"/>
        </w:rPr>
        <w:t xml:space="preserve">Chẩn đoán dựa trên triệu chứng lâm sàng: </w:t>
      </w:r>
      <w:r w:rsidR="00431E82" w:rsidRPr="00E97496">
        <w:rPr>
          <w:sz w:val="28"/>
          <w:szCs w:val="28"/>
        </w:rPr>
        <w:t>heo</w:t>
      </w:r>
      <w:r w:rsidRPr="00E97496">
        <w:rPr>
          <w:sz w:val="28"/>
          <w:szCs w:val="28"/>
        </w:rPr>
        <w:t xml:space="preserve"> từ 6 </w:t>
      </w:r>
      <w:r w:rsidR="003A077B">
        <w:rPr>
          <w:sz w:val="28"/>
          <w:szCs w:val="28"/>
        </w:rPr>
        <w:t>-</w:t>
      </w:r>
      <w:r w:rsidRPr="00E97496">
        <w:rPr>
          <w:sz w:val="28"/>
          <w:szCs w:val="28"/>
        </w:rPr>
        <w:t xml:space="preserve"> 14 tuần tuổi, gầy còm, viêm phổi, khó thở, da nhợt nhạt, hoàng đản tiêu chảy, viêm kết mạc nhẹ và chảy nước mắt.</w:t>
      </w:r>
    </w:p>
    <w:p w:rsidR="00246AF5" w:rsidRPr="00E97496" w:rsidRDefault="00FE4E76" w:rsidP="00D91B18">
      <w:pPr>
        <w:pStyle w:val="Heading4"/>
        <w:spacing w:before="120" w:line="240" w:lineRule="auto"/>
        <w:ind w:firstLine="567"/>
        <w:rPr>
          <w:rFonts w:ascii="Times New Roman" w:hAnsi="Times New Roman" w:cs="Times New Roman"/>
          <w:b w:val="0"/>
          <w:i w:val="0"/>
          <w:color w:val="auto"/>
          <w:sz w:val="28"/>
          <w:szCs w:val="28"/>
          <w:lang w:val="pt-BR"/>
        </w:rPr>
      </w:pPr>
      <w:r w:rsidRPr="00E97496">
        <w:rPr>
          <w:rFonts w:ascii="Times New Roman" w:hAnsi="Times New Roman" w:cs="Times New Roman"/>
          <w:b w:val="0"/>
          <w:i w:val="0"/>
          <w:color w:val="auto"/>
          <w:sz w:val="28"/>
          <w:szCs w:val="28"/>
        </w:rPr>
        <w:t xml:space="preserve">Các </w:t>
      </w:r>
      <w:r w:rsidR="00246AF5" w:rsidRPr="00E97496">
        <w:rPr>
          <w:rFonts w:ascii="Times New Roman" w:hAnsi="Times New Roman" w:cs="Times New Roman"/>
          <w:b w:val="0"/>
          <w:i w:val="0"/>
          <w:color w:val="auto"/>
          <w:sz w:val="28"/>
          <w:szCs w:val="28"/>
        </w:rPr>
        <w:t>p</w:t>
      </w:r>
      <w:r w:rsidR="00246AF5" w:rsidRPr="00E97496">
        <w:rPr>
          <w:rFonts w:ascii="Times New Roman" w:hAnsi="Times New Roman" w:cs="Times New Roman"/>
          <w:b w:val="0"/>
          <w:i w:val="0"/>
          <w:color w:val="auto"/>
          <w:sz w:val="28"/>
          <w:szCs w:val="28"/>
          <w:lang w:val="pt-BR"/>
        </w:rPr>
        <w:t>hương pháp</w:t>
      </w:r>
      <w:r w:rsidR="00246AF5" w:rsidRPr="00E97496">
        <w:rPr>
          <w:rFonts w:ascii="Times New Roman" w:hAnsi="Times New Roman" w:cs="Times New Roman"/>
          <w:i w:val="0"/>
          <w:color w:val="auto"/>
          <w:sz w:val="28"/>
          <w:szCs w:val="28"/>
        </w:rPr>
        <w:t xml:space="preserve"> c</w:t>
      </w:r>
      <w:r w:rsidR="00246AF5" w:rsidRPr="00E97496">
        <w:rPr>
          <w:rFonts w:ascii="Times New Roman" w:hAnsi="Times New Roman" w:cs="Times New Roman"/>
          <w:b w:val="0"/>
          <w:i w:val="0"/>
          <w:color w:val="auto"/>
          <w:sz w:val="28"/>
          <w:szCs w:val="28"/>
        </w:rPr>
        <w:t>hẩn đoán</w:t>
      </w:r>
      <w:r w:rsidR="00246AF5" w:rsidRPr="00E97496">
        <w:rPr>
          <w:rFonts w:ascii="Times New Roman" w:hAnsi="Times New Roman" w:cs="Times New Roman"/>
          <w:b w:val="0"/>
          <w:i w:val="0"/>
          <w:color w:val="auto"/>
          <w:sz w:val="28"/>
          <w:szCs w:val="28"/>
          <w:lang w:val="pt-BR"/>
        </w:rPr>
        <w:t xml:space="preserve">: huyết thanh học, miễn dịch huỳnh quang gián tiếp, Peroxidase miễn dịch gián tiếp, ELISA, mô hóa miễn dịch, kỹ thuật lai trong mô, phân lập virut và PCR. </w:t>
      </w:r>
      <w:r>
        <w:rPr>
          <w:rFonts w:ascii="Times New Roman" w:hAnsi="Times New Roman" w:cs="Times New Roman"/>
          <w:b w:val="0"/>
          <w:i w:val="0"/>
          <w:color w:val="auto"/>
          <w:sz w:val="28"/>
          <w:szCs w:val="28"/>
          <w:lang w:val="pt-BR"/>
        </w:rPr>
        <w:t xml:space="preserve"> </w:t>
      </w:r>
    </w:p>
    <w:p w:rsidR="00246AF5" w:rsidRPr="00E97496" w:rsidRDefault="00246AF5" w:rsidP="00D91B18">
      <w:pPr>
        <w:pStyle w:val="ListParagraph"/>
        <w:numPr>
          <w:ilvl w:val="0"/>
          <w:numId w:val="1"/>
        </w:numPr>
        <w:tabs>
          <w:tab w:val="left" w:pos="284"/>
        </w:tabs>
        <w:spacing w:before="120" w:line="240" w:lineRule="auto"/>
        <w:ind w:left="0" w:firstLine="0"/>
        <w:rPr>
          <w:b/>
          <w:sz w:val="28"/>
          <w:szCs w:val="28"/>
        </w:rPr>
      </w:pPr>
      <w:r w:rsidRPr="00E97496">
        <w:rPr>
          <w:b/>
          <w:sz w:val="28"/>
          <w:szCs w:val="28"/>
        </w:rPr>
        <w:t>Phòng bệnh</w:t>
      </w:r>
    </w:p>
    <w:p w:rsidR="00246AF5" w:rsidRPr="00E97496" w:rsidRDefault="00246AF5" w:rsidP="00D91B18">
      <w:pPr>
        <w:spacing w:before="120" w:line="240" w:lineRule="auto"/>
        <w:ind w:firstLine="567"/>
        <w:rPr>
          <w:sz w:val="28"/>
          <w:szCs w:val="28"/>
          <w:lang w:val="pt-BR"/>
        </w:rPr>
      </w:pPr>
      <w:r w:rsidRPr="00E97496">
        <w:rPr>
          <w:sz w:val="28"/>
          <w:szCs w:val="28"/>
          <w:lang w:val="pt-BR"/>
        </w:rPr>
        <w:lastRenderedPageBreak/>
        <w:t>Ngoài việc kiểm soát các yếu tố làm phát triển bệnh, vấn đề phòng bệnh PCV2 tập trung vào việc ngăn ngừa sự lây nhiễm củ</w:t>
      </w:r>
      <w:r w:rsidR="0019236B" w:rsidRPr="00E97496">
        <w:rPr>
          <w:sz w:val="28"/>
          <w:szCs w:val="28"/>
          <w:lang w:val="pt-BR"/>
        </w:rPr>
        <w:t>a vi</w:t>
      </w:r>
      <w:r w:rsidRPr="00E97496">
        <w:rPr>
          <w:sz w:val="28"/>
          <w:szCs w:val="28"/>
          <w:lang w:val="pt-BR"/>
        </w:rPr>
        <w:t xml:space="preserve">rút PCV2 bằng vắc xin cho </w:t>
      </w:r>
      <w:r w:rsidR="00431E82" w:rsidRPr="00E97496">
        <w:rPr>
          <w:sz w:val="28"/>
          <w:szCs w:val="28"/>
        </w:rPr>
        <w:t>heo</w:t>
      </w:r>
      <w:r w:rsidRPr="00E97496">
        <w:rPr>
          <w:sz w:val="28"/>
          <w:szCs w:val="28"/>
          <w:lang w:val="pt-BR"/>
        </w:rPr>
        <w:t xml:space="preserve">. Có hai giải pháp cho việc ngăn ngừa sự lây nhiễm này: </w:t>
      </w:r>
    </w:p>
    <w:p w:rsidR="00246AF5" w:rsidRPr="00E97496" w:rsidRDefault="00246AF5" w:rsidP="00D91B18">
      <w:pPr>
        <w:spacing w:before="120" w:line="240" w:lineRule="auto"/>
        <w:ind w:firstLine="567"/>
        <w:rPr>
          <w:sz w:val="28"/>
          <w:szCs w:val="28"/>
          <w:lang w:val="pt-BR"/>
        </w:rPr>
      </w:pPr>
      <w:r w:rsidRPr="00E97496">
        <w:rPr>
          <w:sz w:val="28"/>
          <w:szCs w:val="28"/>
          <w:lang w:val="pt-BR"/>
        </w:rPr>
        <w:t xml:space="preserve">- Một là, tiêm phòng vắc xin phòng bệnh cho </w:t>
      </w:r>
      <w:r w:rsidR="00431E82" w:rsidRPr="00E97496">
        <w:rPr>
          <w:sz w:val="28"/>
          <w:szCs w:val="28"/>
        </w:rPr>
        <w:t>heo</w:t>
      </w:r>
      <w:r w:rsidRPr="00E97496">
        <w:rPr>
          <w:b/>
          <w:bCs/>
          <w:sz w:val="28"/>
          <w:szCs w:val="28"/>
        </w:rPr>
        <w:t xml:space="preserve"> </w:t>
      </w:r>
      <w:r w:rsidRPr="00E97496">
        <w:rPr>
          <w:sz w:val="28"/>
          <w:szCs w:val="28"/>
          <w:lang w:val="pt-BR"/>
        </w:rPr>
        <w:t xml:space="preserve">mẹ. </w:t>
      </w:r>
      <w:r w:rsidR="00431E82" w:rsidRPr="00E97496">
        <w:rPr>
          <w:sz w:val="28"/>
          <w:szCs w:val="28"/>
        </w:rPr>
        <w:t>Heo</w:t>
      </w:r>
      <w:r w:rsidRPr="00E97496">
        <w:rPr>
          <w:b/>
          <w:bCs/>
          <w:sz w:val="28"/>
          <w:szCs w:val="28"/>
        </w:rPr>
        <w:t xml:space="preserve"> </w:t>
      </w:r>
      <w:r w:rsidRPr="00E97496">
        <w:rPr>
          <w:sz w:val="28"/>
          <w:szCs w:val="28"/>
          <w:lang w:val="pt-BR"/>
        </w:rPr>
        <w:t>con nhận được kháng thể từ mẹ truyền sẽ có miễn dịch thụ động chống lại vi</w:t>
      </w:r>
      <w:r w:rsidR="0019236B" w:rsidRPr="00E97496">
        <w:rPr>
          <w:sz w:val="28"/>
          <w:szCs w:val="28"/>
          <w:lang w:val="pt-BR"/>
        </w:rPr>
        <w:t>rut</w:t>
      </w:r>
      <w:r w:rsidRPr="00E97496">
        <w:rPr>
          <w:sz w:val="28"/>
          <w:szCs w:val="28"/>
          <w:lang w:val="pt-BR"/>
        </w:rPr>
        <w:t xml:space="preserve"> xâm nhiễm. </w:t>
      </w:r>
    </w:p>
    <w:p w:rsidR="00246AF5" w:rsidRPr="00E97496" w:rsidRDefault="00246AF5" w:rsidP="00D91B18">
      <w:pPr>
        <w:spacing w:before="120" w:line="240" w:lineRule="auto"/>
        <w:ind w:firstLine="567"/>
        <w:rPr>
          <w:sz w:val="28"/>
          <w:szCs w:val="28"/>
          <w:lang w:val="pt-BR"/>
        </w:rPr>
      </w:pPr>
      <w:r w:rsidRPr="00E97496">
        <w:rPr>
          <w:sz w:val="28"/>
          <w:szCs w:val="28"/>
          <w:lang w:val="pt-BR"/>
        </w:rPr>
        <w:t xml:space="preserve">- Hai là, tiêm vắc xin trực tiếp cho </w:t>
      </w:r>
      <w:r w:rsidR="00431E82" w:rsidRPr="00E97496">
        <w:rPr>
          <w:sz w:val="28"/>
          <w:szCs w:val="28"/>
        </w:rPr>
        <w:t>heo</w:t>
      </w:r>
      <w:r w:rsidRPr="00E97496">
        <w:rPr>
          <w:b/>
          <w:bCs/>
          <w:sz w:val="28"/>
          <w:szCs w:val="28"/>
        </w:rPr>
        <w:t xml:space="preserve"> </w:t>
      </w:r>
      <w:r w:rsidRPr="00E97496">
        <w:rPr>
          <w:sz w:val="28"/>
          <w:szCs w:val="28"/>
          <w:lang w:val="pt-BR"/>
        </w:rPr>
        <w:t>con từ sớm</w:t>
      </w:r>
      <w:r w:rsidR="00FB4BDF" w:rsidRPr="00E97496">
        <w:rPr>
          <w:sz w:val="28"/>
          <w:szCs w:val="28"/>
          <w:lang w:val="pt-BR"/>
        </w:rPr>
        <w:t>, tùy theo khuyến cáo của từng loại vắc xin</w:t>
      </w:r>
      <w:r w:rsidR="0019236B" w:rsidRPr="00E97496">
        <w:rPr>
          <w:sz w:val="28"/>
          <w:szCs w:val="28"/>
          <w:lang w:val="pt-BR"/>
        </w:rPr>
        <w:t>.</w:t>
      </w:r>
      <w:r w:rsidRPr="00E97496">
        <w:rPr>
          <w:sz w:val="28"/>
          <w:szCs w:val="28"/>
          <w:lang w:val="pt-BR"/>
        </w:rPr>
        <w:t xml:space="preserve">  </w:t>
      </w:r>
    </w:p>
    <w:p w:rsidR="0019236B" w:rsidRPr="00E97496" w:rsidRDefault="00246AF5" w:rsidP="00D91B18">
      <w:pPr>
        <w:spacing w:before="120" w:line="240" w:lineRule="auto"/>
        <w:ind w:firstLine="567"/>
        <w:rPr>
          <w:b/>
          <w:sz w:val="28"/>
          <w:szCs w:val="28"/>
          <w:lang w:val="pt-BR"/>
        </w:rPr>
      </w:pPr>
      <w:r w:rsidRPr="00E97496">
        <w:rPr>
          <w:b/>
          <w:sz w:val="28"/>
          <w:szCs w:val="28"/>
          <w:lang w:val="pt-BR"/>
        </w:rPr>
        <w:t xml:space="preserve">Bốn quy luật vàng trong việc kiểm soát bệnh: </w:t>
      </w:r>
    </w:p>
    <w:p w:rsidR="0019236B" w:rsidRPr="00E97496" w:rsidRDefault="0019236B" w:rsidP="00D91B18">
      <w:pPr>
        <w:spacing w:before="120" w:line="240" w:lineRule="auto"/>
        <w:ind w:firstLine="567"/>
        <w:rPr>
          <w:sz w:val="28"/>
          <w:szCs w:val="28"/>
          <w:lang w:val="pt-BR"/>
        </w:rPr>
      </w:pPr>
      <w:r w:rsidRPr="00E97496">
        <w:rPr>
          <w:sz w:val="28"/>
          <w:szCs w:val="28"/>
          <w:lang w:val="pt-BR"/>
        </w:rPr>
        <w:t xml:space="preserve">- </w:t>
      </w:r>
      <w:r w:rsidR="00246AF5" w:rsidRPr="00E97496">
        <w:rPr>
          <w:sz w:val="28"/>
          <w:szCs w:val="28"/>
          <w:lang w:val="pt-BR"/>
        </w:rPr>
        <w:t xml:space="preserve">Hạn chế việc tiếp xúc giữa các đối tượng </w:t>
      </w:r>
      <w:r w:rsidR="00431E82" w:rsidRPr="00E97496">
        <w:rPr>
          <w:sz w:val="28"/>
          <w:szCs w:val="28"/>
        </w:rPr>
        <w:t>heo</w:t>
      </w:r>
      <w:r w:rsidR="00246AF5" w:rsidRPr="00E97496">
        <w:rPr>
          <w:b/>
          <w:bCs/>
          <w:sz w:val="28"/>
          <w:szCs w:val="28"/>
        </w:rPr>
        <w:t xml:space="preserve"> </w:t>
      </w:r>
      <w:r w:rsidR="00246AF5" w:rsidRPr="00E97496">
        <w:rPr>
          <w:sz w:val="28"/>
          <w:szCs w:val="28"/>
          <w:lang w:val="pt-BR"/>
        </w:rPr>
        <w:t xml:space="preserve">thông qua giảm một phần mật độ đàn; </w:t>
      </w:r>
    </w:p>
    <w:p w:rsidR="0019236B" w:rsidRPr="00E97496" w:rsidRDefault="0019236B" w:rsidP="00D91B18">
      <w:pPr>
        <w:spacing w:before="120" w:line="240" w:lineRule="auto"/>
        <w:ind w:firstLine="567"/>
        <w:rPr>
          <w:sz w:val="28"/>
          <w:szCs w:val="28"/>
          <w:lang w:val="pt-BR"/>
        </w:rPr>
      </w:pPr>
      <w:r w:rsidRPr="00E97496">
        <w:rPr>
          <w:sz w:val="28"/>
          <w:szCs w:val="28"/>
          <w:lang w:val="pt-BR"/>
        </w:rPr>
        <w:t>-</w:t>
      </w:r>
      <w:r w:rsidR="00246AF5" w:rsidRPr="00E97496">
        <w:rPr>
          <w:sz w:val="28"/>
          <w:szCs w:val="28"/>
          <w:lang w:val="pt-BR"/>
        </w:rPr>
        <w:t xml:space="preserve"> Thú bị stress là cơ hội để bệnh bộc phát;</w:t>
      </w:r>
    </w:p>
    <w:p w:rsidR="00697CD2" w:rsidRPr="00E97496" w:rsidRDefault="0019236B" w:rsidP="00D91B18">
      <w:pPr>
        <w:spacing w:before="120" w:line="240" w:lineRule="auto"/>
        <w:ind w:firstLine="567"/>
        <w:rPr>
          <w:sz w:val="28"/>
          <w:szCs w:val="28"/>
          <w:lang w:val="pt-BR"/>
        </w:rPr>
      </w:pPr>
      <w:r w:rsidRPr="00E97496">
        <w:rPr>
          <w:sz w:val="28"/>
          <w:szCs w:val="28"/>
          <w:lang w:val="pt-BR"/>
        </w:rPr>
        <w:t>-</w:t>
      </w:r>
      <w:r w:rsidR="00246AF5" w:rsidRPr="00E97496">
        <w:rPr>
          <w:sz w:val="28"/>
          <w:szCs w:val="28"/>
          <w:lang w:val="pt-BR"/>
        </w:rPr>
        <w:t xml:space="preserve"> Nhu cầu dinh dưỡng phù hợp theo lứa tuổi;</w:t>
      </w:r>
    </w:p>
    <w:p w:rsidR="00246AF5" w:rsidRPr="00E97496" w:rsidRDefault="00697CD2" w:rsidP="00D91B18">
      <w:pPr>
        <w:spacing w:before="120" w:line="240" w:lineRule="auto"/>
        <w:ind w:firstLine="567"/>
        <w:rPr>
          <w:sz w:val="28"/>
          <w:szCs w:val="28"/>
          <w:lang w:val="pt-BR"/>
        </w:rPr>
      </w:pPr>
      <w:r w:rsidRPr="00E97496">
        <w:rPr>
          <w:sz w:val="28"/>
          <w:szCs w:val="28"/>
          <w:lang w:val="pt-BR"/>
        </w:rPr>
        <w:t>-</w:t>
      </w:r>
      <w:r w:rsidR="00246AF5" w:rsidRPr="00E97496">
        <w:rPr>
          <w:sz w:val="28"/>
          <w:szCs w:val="28"/>
          <w:lang w:val="pt-BR"/>
        </w:rPr>
        <w:t xml:space="preserve"> Đảm bảo các điều kiện vệ sinh và an toàn sinh học.</w:t>
      </w:r>
    </w:p>
    <w:p w:rsidR="00246AF5" w:rsidRPr="00E97496" w:rsidRDefault="00246AF5" w:rsidP="00D91B18">
      <w:pPr>
        <w:spacing w:before="120" w:line="240" w:lineRule="auto"/>
        <w:ind w:firstLine="567"/>
        <w:rPr>
          <w:sz w:val="28"/>
          <w:szCs w:val="28"/>
        </w:rPr>
      </w:pPr>
      <w:r w:rsidRPr="00E97496">
        <w:rPr>
          <w:sz w:val="28"/>
          <w:szCs w:val="28"/>
        </w:rPr>
        <w:t xml:space="preserve">Các loại vắc xin PCV2 </w:t>
      </w:r>
      <w:r w:rsidR="00FE4E76">
        <w:rPr>
          <w:sz w:val="28"/>
          <w:szCs w:val="28"/>
        </w:rPr>
        <w:t>phòng bệnh</w:t>
      </w:r>
      <w:r w:rsidRPr="00E97496">
        <w:rPr>
          <w:sz w:val="28"/>
          <w:szCs w:val="28"/>
        </w:rPr>
        <w:t>: Ingelvac</w:t>
      </w:r>
      <w:r w:rsidRPr="00E97496">
        <w:rPr>
          <w:sz w:val="28"/>
          <w:szCs w:val="28"/>
          <w:vertAlign w:val="superscript"/>
        </w:rPr>
        <w:t>®</w:t>
      </w:r>
      <w:r w:rsidRPr="00E97496">
        <w:rPr>
          <w:sz w:val="28"/>
          <w:szCs w:val="28"/>
        </w:rPr>
        <w:t xml:space="preserve"> CircoFLEX</w:t>
      </w:r>
      <w:r w:rsidRPr="00E97496">
        <w:rPr>
          <w:sz w:val="28"/>
          <w:szCs w:val="28"/>
          <w:vertAlign w:val="superscript"/>
        </w:rPr>
        <w:t>TM</w:t>
      </w:r>
      <w:r w:rsidRPr="00E97496">
        <w:rPr>
          <w:sz w:val="28"/>
          <w:szCs w:val="28"/>
        </w:rPr>
        <w:t xml:space="preserve"> (công ty Boehringer Ingelheim), Circumvent</w:t>
      </w:r>
      <w:r w:rsidRPr="00E97496">
        <w:rPr>
          <w:sz w:val="28"/>
          <w:szCs w:val="28"/>
          <w:vertAlign w:val="superscript"/>
        </w:rPr>
        <w:t xml:space="preserve">TM </w:t>
      </w:r>
      <w:r w:rsidRPr="00E97496">
        <w:rPr>
          <w:sz w:val="28"/>
          <w:szCs w:val="28"/>
        </w:rPr>
        <w:t xml:space="preserve"> PCV2 (Intervet), Circovac</w:t>
      </w:r>
      <w:r w:rsidRPr="00E97496">
        <w:rPr>
          <w:sz w:val="28"/>
          <w:szCs w:val="28"/>
          <w:vertAlign w:val="superscript"/>
        </w:rPr>
        <w:t xml:space="preserve">® </w:t>
      </w:r>
      <w:r w:rsidRPr="00E97496">
        <w:rPr>
          <w:sz w:val="28"/>
          <w:szCs w:val="28"/>
        </w:rPr>
        <w:t>(Merial), SuiShort</w:t>
      </w:r>
      <w:r w:rsidRPr="00E97496">
        <w:rPr>
          <w:sz w:val="28"/>
          <w:szCs w:val="28"/>
          <w:vertAlign w:val="superscript"/>
        </w:rPr>
        <w:t xml:space="preserve">® </w:t>
      </w:r>
      <w:r w:rsidRPr="00E97496">
        <w:rPr>
          <w:sz w:val="28"/>
          <w:szCs w:val="28"/>
        </w:rPr>
        <w:t>Circo ONE (Choong Ang), Suvaxyn PCV2 One Dose (Fort Dodge).</w:t>
      </w:r>
    </w:p>
    <w:p w:rsidR="007A780A" w:rsidRDefault="007A780A" w:rsidP="007A780A">
      <w:pPr>
        <w:spacing w:before="120" w:line="240" w:lineRule="auto"/>
        <w:ind w:firstLine="567"/>
        <w:jc w:val="right"/>
        <w:rPr>
          <w:i/>
          <w:sz w:val="28"/>
          <w:szCs w:val="28"/>
        </w:rPr>
      </w:pPr>
    </w:p>
    <w:p w:rsidR="007A780A" w:rsidRPr="00E97496" w:rsidRDefault="007A780A" w:rsidP="007A780A">
      <w:pPr>
        <w:spacing w:before="120" w:line="240" w:lineRule="auto"/>
        <w:ind w:firstLine="567"/>
        <w:jc w:val="right"/>
        <w:rPr>
          <w:i/>
          <w:sz w:val="28"/>
          <w:szCs w:val="28"/>
        </w:rPr>
      </w:pPr>
      <w:r w:rsidRPr="00E97496">
        <w:rPr>
          <w:i/>
          <w:sz w:val="28"/>
          <w:szCs w:val="28"/>
        </w:rPr>
        <w:t>Trần Thanh Phong - Chi cục Thú y</w:t>
      </w:r>
    </w:p>
    <w:p w:rsidR="00246AF5" w:rsidRPr="00E97496" w:rsidRDefault="00246AF5" w:rsidP="00D91B18">
      <w:pPr>
        <w:spacing w:before="120" w:line="240" w:lineRule="auto"/>
        <w:rPr>
          <w:sz w:val="28"/>
          <w:szCs w:val="28"/>
        </w:rPr>
      </w:pPr>
    </w:p>
    <w:sectPr w:rsidR="00246AF5" w:rsidRPr="00E97496" w:rsidSect="00D91B1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EB8"/>
    <w:multiLevelType w:val="hybridMultilevel"/>
    <w:tmpl w:val="5266851E"/>
    <w:lvl w:ilvl="0" w:tplc="5E2E965A">
      <w:start w:val="1"/>
      <w:numFmt w:val="decimal"/>
      <w:lvlText w:val="%1."/>
      <w:lvlJc w:val="left"/>
      <w:pPr>
        <w:ind w:left="3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46AF5"/>
    <w:rsid w:val="000D607B"/>
    <w:rsid w:val="000E264E"/>
    <w:rsid w:val="00151EC4"/>
    <w:rsid w:val="0019236B"/>
    <w:rsid w:val="00194B76"/>
    <w:rsid w:val="001E103D"/>
    <w:rsid w:val="00206AB2"/>
    <w:rsid w:val="00246AF5"/>
    <w:rsid w:val="00287565"/>
    <w:rsid w:val="003A077B"/>
    <w:rsid w:val="00431E82"/>
    <w:rsid w:val="0046172E"/>
    <w:rsid w:val="00560F3E"/>
    <w:rsid w:val="005C2527"/>
    <w:rsid w:val="00697CD2"/>
    <w:rsid w:val="0070535B"/>
    <w:rsid w:val="007A780A"/>
    <w:rsid w:val="0085616D"/>
    <w:rsid w:val="008A2BC8"/>
    <w:rsid w:val="00A150EF"/>
    <w:rsid w:val="00B72C28"/>
    <w:rsid w:val="00B96FDE"/>
    <w:rsid w:val="00C01AB8"/>
    <w:rsid w:val="00C40838"/>
    <w:rsid w:val="00D05601"/>
    <w:rsid w:val="00D22DBD"/>
    <w:rsid w:val="00D25CD6"/>
    <w:rsid w:val="00D91B18"/>
    <w:rsid w:val="00E26329"/>
    <w:rsid w:val="00E609D7"/>
    <w:rsid w:val="00E97496"/>
    <w:rsid w:val="00EC0DEB"/>
    <w:rsid w:val="00FB4BDF"/>
    <w:rsid w:val="00FE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F5"/>
    <w:pPr>
      <w:spacing w:after="0" w:line="460" w:lineRule="exact"/>
      <w:jc w:val="both"/>
    </w:pPr>
    <w:rPr>
      <w:rFonts w:cs="Times New Roman"/>
      <w:sz w:val="26"/>
      <w:szCs w:val="26"/>
    </w:rPr>
  </w:style>
  <w:style w:type="paragraph" w:styleId="Heading4">
    <w:name w:val="heading 4"/>
    <w:basedOn w:val="Normal"/>
    <w:next w:val="Normal"/>
    <w:link w:val="Heading4Char"/>
    <w:uiPriority w:val="9"/>
    <w:unhideWhenUsed/>
    <w:qFormat/>
    <w:rsid w:val="00246A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F5"/>
    <w:pPr>
      <w:ind w:left="720"/>
      <w:contextualSpacing/>
    </w:pPr>
  </w:style>
  <w:style w:type="paragraph" w:customStyle="1" w:styleId="Style1">
    <w:name w:val="Style1"/>
    <w:basedOn w:val="NormalWeb"/>
    <w:qFormat/>
    <w:rsid w:val="00246AF5"/>
    <w:pPr>
      <w:jc w:val="center"/>
    </w:pPr>
    <w:rPr>
      <w:rFonts w:eastAsia="Times New Roman"/>
      <w:b/>
      <w:sz w:val="26"/>
      <w:szCs w:val="26"/>
    </w:rPr>
  </w:style>
  <w:style w:type="paragraph" w:styleId="NormalWeb">
    <w:name w:val="Normal (Web)"/>
    <w:basedOn w:val="Normal"/>
    <w:uiPriority w:val="99"/>
    <w:semiHidden/>
    <w:unhideWhenUsed/>
    <w:rsid w:val="00246AF5"/>
    <w:rPr>
      <w:sz w:val="24"/>
      <w:szCs w:val="24"/>
    </w:rPr>
  </w:style>
  <w:style w:type="character" w:customStyle="1" w:styleId="Heading4Char">
    <w:name w:val="Heading 4 Char"/>
    <w:basedOn w:val="DefaultParagraphFont"/>
    <w:link w:val="Heading4"/>
    <w:uiPriority w:val="9"/>
    <w:rsid w:val="00246AF5"/>
    <w:rPr>
      <w:rFonts w:asciiTheme="majorHAnsi" w:eastAsiaTheme="majorEastAsia" w:hAnsiTheme="majorHAnsi" w:cstheme="majorBidi"/>
      <w:b/>
      <w:bCs/>
      <w:i/>
      <w:i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2015-07-20T09:18:00Z</dcterms:created>
  <dcterms:modified xsi:type="dcterms:W3CDTF">2015-07-20T09:23:00Z</dcterms:modified>
</cp:coreProperties>
</file>