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9" w:type="dxa"/>
        <w:tblInd w:w="-488" w:type="dxa"/>
        <w:tblCellMar>
          <w:left w:w="0" w:type="dxa"/>
          <w:right w:w="0" w:type="dxa"/>
        </w:tblCellMar>
        <w:tblLook w:val="04A0" w:firstRow="1" w:lastRow="0" w:firstColumn="1" w:lastColumn="0" w:noHBand="0" w:noVBand="1"/>
      </w:tblPr>
      <w:tblGrid>
        <w:gridCol w:w="4032"/>
        <w:gridCol w:w="6237"/>
      </w:tblGrid>
      <w:tr w:rsidR="00113916" w:rsidRPr="00364CA1" w:rsidTr="00113916">
        <w:trPr>
          <w:trHeight w:val="319"/>
        </w:trPr>
        <w:tc>
          <w:tcPr>
            <w:tcW w:w="4032" w:type="dxa"/>
          </w:tcPr>
          <w:p w:rsidR="00113916" w:rsidRPr="00364CA1" w:rsidRDefault="00113916" w:rsidP="0030313F">
            <w:pPr>
              <w:shd w:val="solid" w:color="FFFFFF" w:fill="auto"/>
              <w:spacing w:before="0" w:after="0"/>
              <w:ind w:right="-181" w:hanging="181"/>
              <w:jc w:val="center"/>
              <w:rPr>
                <w:rFonts w:eastAsia="Times New Roman"/>
                <w:color w:val="000000"/>
                <w:sz w:val="26"/>
                <w:szCs w:val="26"/>
                <w:lang w:eastAsia="ru-RU"/>
              </w:rPr>
            </w:pPr>
            <w:r w:rsidRPr="00364CA1">
              <w:rPr>
                <w:rFonts w:eastAsia="Times New Roman"/>
                <w:color w:val="000000"/>
                <w:sz w:val="26"/>
                <w:szCs w:val="26"/>
                <w:lang w:eastAsia="ru-RU"/>
              </w:rPr>
              <w:t>SỞ NÔNG NGHIỆP VÀ PTNT</w:t>
            </w:r>
          </w:p>
          <w:p w:rsidR="00113916" w:rsidRDefault="00113916" w:rsidP="0030313F">
            <w:pPr>
              <w:shd w:val="solid" w:color="FFFFFF" w:fill="auto"/>
              <w:spacing w:before="0" w:after="0"/>
              <w:ind w:right="-181" w:hanging="181"/>
              <w:jc w:val="center"/>
              <w:rPr>
                <w:rFonts w:eastAsia="Times New Roman"/>
                <w:color w:val="000000"/>
                <w:sz w:val="24"/>
                <w:szCs w:val="24"/>
                <w:lang w:eastAsia="ru-RU"/>
              </w:rPr>
            </w:pPr>
            <w:r w:rsidRPr="00364CA1">
              <w:rPr>
                <w:rFonts w:eastAsia="Times New Roman"/>
                <w:color w:val="000000"/>
                <w:sz w:val="26"/>
                <w:szCs w:val="26"/>
                <w:lang w:eastAsia="ru-RU"/>
              </w:rPr>
              <w:t>TỈNH BÌNH DƯƠNG</w:t>
            </w:r>
          </w:p>
        </w:tc>
        <w:tc>
          <w:tcPr>
            <w:tcW w:w="6237" w:type="dxa"/>
          </w:tcPr>
          <w:p w:rsidR="00113916" w:rsidRPr="00364CA1" w:rsidRDefault="00113916" w:rsidP="0030313F">
            <w:pPr>
              <w:shd w:val="solid" w:color="FFFFFF" w:fill="auto"/>
              <w:spacing w:before="0" w:after="0"/>
              <w:jc w:val="center"/>
              <w:rPr>
                <w:rFonts w:eastAsia="Times New Roman"/>
                <w:b/>
                <w:color w:val="000000"/>
                <w:sz w:val="26"/>
                <w:szCs w:val="26"/>
                <w:lang w:eastAsia="ru-RU"/>
              </w:rPr>
            </w:pPr>
            <w:r w:rsidRPr="00364CA1">
              <w:rPr>
                <w:rFonts w:eastAsia="Times New Roman"/>
                <w:b/>
                <w:color w:val="000000"/>
                <w:sz w:val="26"/>
                <w:szCs w:val="26"/>
                <w:lang w:eastAsia="ru-RU"/>
              </w:rPr>
              <w:t>CỘNG HÒA XÃ HỘI CHỦ NGHĨA VIỆT NAM</w:t>
            </w:r>
          </w:p>
          <w:p w:rsidR="00113916" w:rsidRPr="00364CA1" w:rsidRDefault="00113916" w:rsidP="0030313F">
            <w:pPr>
              <w:shd w:val="solid" w:color="FFFFFF" w:fill="auto"/>
              <w:spacing w:before="0" w:after="0"/>
              <w:jc w:val="center"/>
              <w:rPr>
                <w:rFonts w:eastAsia="Times New Roman"/>
                <w:color w:val="000000"/>
                <w:szCs w:val="28"/>
                <w:lang w:eastAsia="ru-RU"/>
              </w:rPr>
            </w:pPr>
            <w:r w:rsidRPr="00364CA1">
              <w:rPr>
                <w:rFonts w:eastAsia="Times New Roman"/>
                <w:b/>
                <w:color w:val="000000"/>
                <w:szCs w:val="28"/>
                <w:lang w:eastAsia="ru-RU"/>
              </w:rPr>
              <w:t>Độc lập – Tự do – Hạnh phúc</w:t>
            </w:r>
          </w:p>
        </w:tc>
      </w:tr>
      <w:tr w:rsidR="00113916" w:rsidTr="00113916">
        <w:trPr>
          <w:trHeight w:val="335"/>
        </w:trPr>
        <w:tc>
          <w:tcPr>
            <w:tcW w:w="4032" w:type="dxa"/>
          </w:tcPr>
          <w:p w:rsidR="00113916" w:rsidRPr="00364CA1" w:rsidRDefault="00113916" w:rsidP="0030313F">
            <w:pPr>
              <w:shd w:val="solid" w:color="FFFFFF" w:fill="auto"/>
              <w:spacing w:before="0" w:after="0"/>
              <w:ind w:firstLine="0"/>
              <w:jc w:val="center"/>
              <w:rPr>
                <w:rFonts w:eastAsia="Times New Roman"/>
                <w:b/>
                <w:color w:val="000000"/>
                <w:szCs w:val="28"/>
                <w:lang w:eastAsia="ru-RU"/>
              </w:rPr>
            </w:pPr>
            <w:r w:rsidRPr="00364CA1">
              <w:rPr>
                <w:rFonts w:eastAsia="Times New Roman"/>
                <w:b/>
                <w:color w:val="000000"/>
                <w:szCs w:val="28"/>
                <w:lang w:eastAsia="ru-RU"/>
              </w:rPr>
              <w:t>CHI CỤC CHĂN NUÔI, THÚ Y</w:t>
            </w:r>
          </w:p>
          <w:p w:rsidR="00113916" w:rsidRDefault="00113916" w:rsidP="0030313F">
            <w:pPr>
              <w:shd w:val="solid" w:color="FFFFFF" w:fill="auto"/>
              <w:spacing w:before="0" w:after="0"/>
              <w:ind w:firstLine="0"/>
              <w:jc w:val="center"/>
              <w:rPr>
                <w:rFonts w:eastAsia="Times New Roman"/>
                <w:b/>
                <w:color w:val="000000"/>
                <w:szCs w:val="28"/>
                <w:lang w:eastAsia="ru-RU"/>
              </w:rPr>
            </w:pPr>
            <w:r w:rsidRPr="00364CA1">
              <w:rPr>
                <w:rFonts w:eastAsia="Times New Roman"/>
                <w:b/>
                <w:color w:val="000000"/>
                <w:szCs w:val="28"/>
                <w:lang w:eastAsia="ru-RU"/>
              </w:rPr>
              <w:t xml:space="preserve"> VÀ THỦY SẢN</w:t>
            </w:r>
          </w:p>
          <w:p w:rsidR="00113916" w:rsidRPr="001F4DE8" w:rsidRDefault="00113916" w:rsidP="0030313F">
            <w:pPr>
              <w:shd w:val="solid" w:color="FFFFFF" w:fill="auto"/>
              <w:spacing w:before="0" w:after="0"/>
              <w:ind w:firstLine="0"/>
              <w:jc w:val="center"/>
              <w:rPr>
                <w:rFonts w:eastAsia="Times New Roman"/>
                <w:b/>
                <w:color w:val="000000"/>
                <w:sz w:val="24"/>
                <w:szCs w:val="24"/>
                <w:lang w:eastAsia="ru-RU"/>
              </w:rPr>
            </w:pPr>
            <w:r>
              <w:rPr>
                <w:rFonts w:eastAsia="Times New Roman"/>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1014095</wp:posOffset>
                      </wp:positionH>
                      <wp:positionV relativeFrom="paragraph">
                        <wp:posOffset>12077</wp:posOffset>
                      </wp:positionV>
                      <wp:extent cx="5499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49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85pt,.95pt" to="12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" strokecolor="#4579b8 [3044]"/>
                  </w:pict>
                </mc:Fallback>
              </mc:AlternateContent>
            </w:r>
          </w:p>
        </w:tc>
        <w:tc>
          <w:tcPr>
            <w:tcW w:w="6237" w:type="dxa"/>
          </w:tcPr>
          <w:p w:rsidR="00113916" w:rsidRDefault="00113916" w:rsidP="0030313F">
            <w:pPr>
              <w:shd w:val="solid" w:color="FFFFFF" w:fill="auto"/>
              <w:jc w:val="center"/>
              <w:rPr>
                <w:rFonts w:eastAsia="Times New Roman"/>
                <w:b/>
                <w:color w:val="000000"/>
                <w:sz w:val="26"/>
                <w:szCs w:val="26"/>
                <w:lang w:val="ru-RU" w:eastAsia="ru-RU"/>
              </w:rPr>
            </w:pPr>
            <w:r>
              <w:rPr>
                <w:rFonts w:eastAsia="Times New Roman"/>
                <w:b/>
                <w:noProof/>
                <w:color w:val="000000"/>
                <w:sz w:val="26"/>
                <w:szCs w:val="26"/>
              </w:rPr>
              <mc:AlternateContent>
                <mc:Choice Requires="wps">
                  <w:drawing>
                    <wp:anchor distT="0" distB="0" distL="114300" distR="114300" simplePos="0" relativeHeight="251659264" behindDoc="0" locked="0" layoutInCell="1" allowOverlap="1" wp14:anchorId="3E87DCB5" wp14:editId="7D2AD688">
                      <wp:simplePos x="0" y="0"/>
                      <wp:positionH relativeFrom="column">
                        <wp:posOffset>1069975</wp:posOffset>
                      </wp:positionH>
                      <wp:positionV relativeFrom="paragraph">
                        <wp:posOffset>9525</wp:posOffset>
                      </wp:positionV>
                      <wp:extent cx="2258060"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25pt,.75pt" to="26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" strokecolor="#4579b8 [3044]"/>
                  </w:pict>
                </mc:Fallback>
              </mc:AlternateContent>
            </w:r>
          </w:p>
        </w:tc>
      </w:tr>
    </w:tbl>
    <w:p w:rsidR="00113916" w:rsidRDefault="00113916" w:rsidP="00113916">
      <w:pPr>
        <w:ind w:firstLine="0"/>
        <w:rPr>
          <w:rFonts w:cs="Times New Roman"/>
          <w:szCs w:val="28"/>
        </w:rPr>
      </w:pPr>
    </w:p>
    <w:p w:rsidR="00B73ED3" w:rsidRPr="00113916" w:rsidRDefault="00113916" w:rsidP="00D617BB">
      <w:pPr>
        <w:spacing w:before="0" w:after="0"/>
        <w:ind w:firstLine="0"/>
        <w:jc w:val="center"/>
        <w:rPr>
          <w:rFonts w:cs="Times New Roman"/>
          <w:b/>
          <w:szCs w:val="28"/>
        </w:rPr>
      </w:pPr>
      <w:r w:rsidRPr="00113916">
        <w:rPr>
          <w:rFonts w:cs="Times New Roman"/>
          <w:b/>
          <w:szCs w:val="28"/>
        </w:rPr>
        <w:t>DANH MỤC</w:t>
      </w:r>
    </w:p>
    <w:p w:rsidR="00113916" w:rsidRDefault="00113916" w:rsidP="00D617BB">
      <w:pPr>
        <w:spacing w:before="0" w:after="0"/>
        <w:ind w:firstLine="0"/>
        <w:jc w:val="center"/>
        <w:rPr>
          <w:rFonts w:cs="Times New Roman"/>
          <w:b/>
          <w:szCs w:val="28"/>
        </w:rPr>
      </w:pPr>
      <w:r w:rsidRPr="00113916">
        <w:rPr>
          <w:rFonts w:cs="Times New Roman"/>
          <w:b/>
          <w:szCs w:val="28"/>
        </w:rPr>
        <w:t>Thủ tục hành chính thực hiện việc tiếp nhận và trả kết quả</w:t>
      </w:r>
      <w:r w:rsidR="00A23C8B">
        <w:rPr>
          <w:rFonts w:cs="Times New Roman"/>
          <w:b/>
          <w:szCs w:val="28"/>
        </w:rPr>
        <w:t xml:space="preserve"> giả</w:t>
      </w:r>
      <w:bookmarkStart w:id="0" w:name="_GoBack"/>
      <w:bookmarkEnd w:id="0"/>
      <w:r w:rsidRPr="00113916">
        <w:rPr>
          <w:rFonts w:cs="Times New Roman"/>
          <w:b/>
          <w:szCs w:val="28"/>
        </w:rPr>
        <w:t>i quyết qua dịch vụ Bưu chính công ích</w:t>
      </w:r>
    </w:p>
    <w:p w:rsidR="00D617BB" w:rsidRDefault="00D617BB" w:rsidP="00113916">
      <w:pPr>
        <w:spacing w:before="0" w:after="0"/>
        <w:jc w:val="center"/>
        <w:rPr>
          <w:rFonts w:cs="Times New Roman"/>
          <w:b/>
          <w:szCs w:val="28"/>
        </w:rPr>
      </w:pPr>
      <w:r>
        <w:rPr>
          <w:rFonts w:cs="Times New Roman"/>
          <w:b/>
          <w:noProof/>
          <w:szCs w:val="28"/>
        </w:rPr>
        <mc:AlternateContent>
          <mc:Choice Requires="wps">
            <w:drawing>
              <wp:anchor distT="0" distB="0" distL="114300" distR="114300" simplePos="0" relativeHeight="251663360" behindDoc="0" locked="0" layoutInCell="1" allowOverlap="1" wp14:anchorId="49E49178" wp14:editId="60AD7338">
                <wp:simplePos x="0" y="0"/>
                <wp:positionH relativeFrom="column">
                  <wp:posOffset>2205355</wp:posOffset>
                </wp:positionH>
                <wp:positionV relativeFrom="paragraph">
                  <wp:posOffset>21590</wp:posOffset>
                </wp:positionV>
                <wp:extent cx="1381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3.65pt,1.7pt" to="28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" strokecolor="#4579b8 [3044]"/>
            </w:pict>
          </mc:Fallback>
        </mc:AlternateContent>
      </w:r>
    </w:p>
    <w:tbl>
      <w:tblPr>
        <w:tblW w:w="0" w:type="auto"/>
        <w:jc w:val="center"/>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3019"/>
        <w:gridCol w:w="2324"/>
        <w:gridCol w:w="2320"/>
        <w:gridCol w:w="2243"/>
      </w:tblGrid>
      <w:tr w:rsidR="00B6649C" w:rsidRPr="00A467D4" w:rsidTr="00B6649C">
        <w:trPr>
          <w:trHeight w:val="333"/>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b/>
                <w:szCs w:val="28"/>
              </w:rPr>
            </w:pPr>
            <w:r w:rsidRPr="00A467D4">
              <w:rPr>
                <w:rFonts w:cs="Times New Roman"/>
                <w:b/>
                <w:szCs w:val="28"/>
              </w:rPr>
              <w:t>STT</w:t>
            </w:r>
          </w:p>
        </w:tc>
        <w:tc>
          <w:tcPr>
            <w:tcW w:w="3019"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b/>
                <w:szCs w:val="28"/>
              </w:rPr>
            </w:pPr>
            <w:r w:rsidRPr="00A467D4">
              <w:rPr>
                <w:rFonts w:cs="Times New Roman"/>
                <w:b/>
                <w:szCs w:val="28"/>
              </w:rPr>
              <w:t>Tên Thủ tục hành chính</w:t>
            </w:r>
          </w:p>
        </w:tc>
        <w:tc>
          <w:tcPr>
            <w:tcW w:w="2324"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b/>
                <w:szCs w:val="28"/>
              </w:rPr>
            </w:pPr>
            <w:r w:rsidRPr="00A467D4">
              <w:rPr>
                <w:rFonts w:cs="Times New Roman"/>
                <w:b/>
                <w:szCs w:val="28"/>
              </w:rPr>
              <w:t>Đã được UBND tỉnh công bố tại</w:t>
            </w:r>
          </w:p>
        </w:tc>
        <w:tc>
          <w:tcPr>
            <w:tcW w:w="2320" w:type="dxa"/>
            <w:tcBorders>
              <w:top w:val="single" w:sz="4" w:space="0" w:color="auto"/>
              <w:left w:val="single" w:sz="4" w:space="0" w:color="auto"/>
              <w:bottom w:val="single" w:sz="4" w:space="0" w:color="auto"/>
              <w:right w:val="single" w:sz="4" w:space="0" w:color="auto"/>
            </w:tcBorders>
          </w:tcPr>
          <w:p w:rsidR="00B6649C" w:rsidRPr="00A467D4" w:rsidRDefault="00B6649C" w:rsidP="0030313F">
            <w:pPr>
              <w:ind w:firstLine="0"/>
              <w:jc w:val="center"/>
              <w:rPr>
                <w:rFonts w:cs="Times New Roman"/>
                <w:b/>
                <w:szCs w:val="28"/>
              </w:rPr>
            </w:pPr>
            <w:r>
              <w:rPr>
                <w:rFonts w:cs="Times New Roman"/>
                <w:b/>
                <w:szCs w:val="28"/>
              </w:rPr>
              <w:t>Thủ tục hành chính đã được công khai trên Webside của Chi cục Chăn nuôi, Thú y và Thủy sản Bình Dương</w:t>
            </w:r>
          </w:p>
        </w:tc>
        <w:tc>
          <w:tcPr>
            <w:tcW w:w="2243" w:type="dxa"/>
            <w:tcBorders>
              <w:top w:val="single" w:sz="4" w:space="0" w:color="auto"/>
              <w:left w:val="single" w:sz="4" w:space="0" w:color="auto"/>
              <w:bottom w:val="single" w:sz="4" w:space="0" w:color="auto"/>
              <w:right w:val="single" w:sz="4" w:space="0" w:color="auto"/>
            </w:tcBorders>
          </w:tcPr>
          <w:p w:rsidR="00B6649C" w:rsidRDefault="00B6649C" w:rsidP="0030313F">
            <w:pPr>
              <w:ind w:firstLine="0"/>
              <w:jc w:val="center"/>
              <w:rPr>
                <w:rFonts w:cs="Times New Roman"/>
                <w:b/>
                <w:szCs w:val="28"/>
              </w:rPr>
            </w:pPr>
            <w:r>
              <w:rPr>
                <w:rFonts w:cs="Times New Roman"/>
                <w:b/>
                <w:szCs w:val="28"/>
              </w:rPr>
              <w:t>Hình thức thực hiện thủ tục hành chính qua dịch vụ Bưu chính công ích</w:t>
            </w:r>
          </w:p>
        </w:tc>
      </w:tr>
      <w:tr w:rsidR="00B6649C" w:rsidTr="00B6649C">
        <w:trPr>
          <w:trHeight w:val="37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b/>
                <w:szCs w:val="28"/>
              </w:rPr>
            </w:pPr>
            <w:r w:rsidRPr="00A467D4">
              <w:rPr>
                <w:rFonts w:cs="Times New Roman"/>
                <w:b/>
                <w:szCs w:val="28"/>
              </w:rPr>
              <w:t>I.</w:t>
            </w:r>
          </w:p>
        </w:tc>
        <w:tc>
          <w:tcPr>
            <w:tcW w:w="5343" w:type="dxa"/>
            <w:gridSpan w:val="2"/>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rPr>
                <w:rFonts w:cs="Times New Roman"/>
                <w:b/>
                <w:szCs w:val="28"/>
              </w:rPr>
            </w:pPr>
            <w:r w:rsidRPr="00A467D4">
              <w:rPr>
                <w:rFonts w:cs="Times New Roman"/>
                <w:b/>
                <w:szCs w:val="28"/>
              </w:rPr>
              <w:t>Lĩnh vực Thú y</w:t>
            </w:r>
          </w:p>
        </w:tc>
        <w:tc>
          <w:tcPr>
            <w:tcW w:w="2320" w:type="dxa"/>
            <w:tcBorders>
              <w:top w:val="single" w:sz="4" w:space="0" w:color="auto"/>
              <w:left w:val="single" w:sz="4" w:space="0" w:color="auto"/>
              <w:bottom w:val="single" w:sz="4" w:space="0" w:color="auto"/>
              <w:right w:val="single" w:sz="4" w:space="0" w:color="auto"/>
            </w:tcBorders>
          </w:tcPr>
          <w:p w:rsidR="00B6649C" w:rsidRPr="00A467D4" w:rsidRDefault="00B6649C" w:rsidP="0030313F">
            <w:pPr>
              <w:ind w:firstLine="0"/>
              <w:rPr>
                <w:rFonts w:cs="Times New Roman"/>
                <w:b/>
                <w:szCs w:val="28"/>
              </w:rPr>
            </w:pPr>
          </w:p>
        </w:tc>
        <w:tc>
          <w:tcPr>
            <w:tcW w:w="2243" w:type="dxa"/>
            <w:tcBorders>
              <w:top w:val="single" w:sz="4" w:space="0" w:color="auto"/>
              <w:left w:val="single" w:sz="4" w:space="0" w:color="auto"/>
              <w:bottom w:val="single" w:sz="4" w:space="0" w:color="auto"/>
              <w:right w:val="single" w:sz="4" w:space="0" w:color="auto"/>
            </w:tcBorders>
          </w:tcPr>
          <w:p w:rsidR="00B6649C" w:rsidRPr="00A467D4" w:rsidRDefault="00B6649C" w:rsidP="0030313F">
            <w:pPr>
              <w:ind w:firstLine="0"/>
              <w:rPr>
                <w:rFonts w:cs="Times New Roman"/>
                <w:b/>
                <w:szCs w:val="28"/>
              </w:rPr>
            </w:pP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sidRPr="00A467D4">
              <w:rPr>
                <w:rFonts w:cs="Times New Roman"/>
                <w:szCs w:val="28"/>
              </w:rPr>
              <w:t>1</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cs="Times New Roman"/>
                <w:szCs w:val="28"/>
              </w:rPr>
            </w:pPr>
            <w:r w:rsidRPr="00A467D4">
              <w:rPr>
                <w:rFonts w:eastAsia="Calibri"/>
                <w:szCs w:val="28"/>
                <w:lang w:val="hr-HR"/>
              </w:rPr>
              <w:t xml:space="preserve">Cấp, gia hạn Chứng chỉ hành nghề thú y thuộc thẩm quyền </w:t>
            </w:r>
            <w:r w:rsidRPr="00A467D4">
              <w:rPr>
                <w:rFonts w:eastAsia="Calibri"/>
                <w:szCs w:val="28"/>
                <w:lang w:val="vi-VN"/>
              </w:rPr>
              <w:t xml:space="preserve">cơ quan quản lý chuyên ngành thú y </w:t>
            </w:r>
            <w:r w:rsidRPr="00A467D4">
              <w:rPr>
                <w:rFonts w:eastAsia="Calibri"/>
                <w:szCs w:val="28"/>
                <w:lang w:val="hr-HR"/>
              </w:rPr>
              <w:t>cấp tỉnh (gồm tiêm phòng, chữa bệnh, phẫu thuật động vật; tư vấn các hoạt động liên quan đến lĩnh vực thú y; khám bệnh, chẩn đoán bệnh, xét nghiệm bệnh động vật; buôn bán thuốc thú y)</w:t>
            </w:r>
          </w:p>
        </w:tc>
        <w:tc>
          <w:tcPr>
            <w:tcW w:w="2324" w:type="dxa"/>
            <w:vMerge w:val="restart"/>
            <w:tcBorders>
              <w:top w:val="single" w:sz="4" w:space="0" w:color="auto"/>
              <w:left w:val="single" w:sz="4" w:space="0" w:color="auto"/>
              <w:right w:val="single" w:sz="4" w:space="0" w:color="auto"/>
            </w:tcBorders>
            <w:vAlign w:val="center"/>
          </w:tcPr>
          <w:p w:rsidR="00B6649C" w:rsidRPr="00A467D4" w:rsidRDefault="00B6649C" w:rsidP="00A65802">
            <w:pPr>
              <w:ind w:firstLine="0"/>
              <w:rPr>
                <w:rFonts w:cs="Times New Roman"/>
                <w:szCs w:val="28"/>
              </w:rPr>
            </w:pPr>
            <w:r w:rsidRPr="00A467D4">
              <w:rPr>
                <w:color w:val="000000"/>
                <w:szCs w:val="28"/>
              </w:rPr>
              <w:t xml:space="preserve">Quyết định số </w:t>
            </w:r>
            <w:r>
              <w:rPr>
                <w:color w:val="000000"/>
                <w:szCs w:val="28"/>
              </w:rPr>
              <w:t>966</w:t>
            </w:r>
            <w:r w:rsidRPr="00A467D4">
              <w:rPr>
                <w:color w:val="000000"/>
                <w:szCs w:val="28"/>
              </w:rPr>
              <w:t xml:space="preserve">/QĐ-UBND ngày </w:t>
            </w:r>
            <w:r>
              <w:rPr>
                <w:color w:val="000000"/>
                <w:szCs w:val="28"/>
              </w:rPr>
              <w:t>14/4</w:t>
            </w:r>
            <w:r w:rsidRPr="00A467D4">
              <w:rPr>
                <w:color w:val="000000"/>
                <w:szCs w:val="28"/>
              </w:rPr>
              <w:t xml:space="preserve">/2016 của Ủy ban nhân dân tỉnh Bình Dương về việc công bố thủ tục hành chính </w:t>
            </w:r>
            <w:r>
              <w:rPr>
                <w:color w:val="000000"/>
                <w:szCs w:val="28"/>
              </w:rPr>
              <w:t xml:space="preserve">sửa đổi, bổ sung </w:t>
            </w:r>
            <w:r w:rsidRPr="00A467D4">
              <w:rPr>
                <w:color w:val="000000"/>
                <w:szCs w:val="28"/>
              </w:rPr>
              <w:t>thuộc thẩm quyền giải quyết của Sở Nông nghiệp và Phát triển nông thôn.</w:t>
            </w:r>
          </w:p>
        </w:tc>
        <w:tc>
          <w:tcPr>
            <w:tcW w:w="2320" w:type="dxa"/>
            <w:tcBorders>
              <w:top w:val="single" w:sz="4" w:space="0" w:color="auto"/>
              <w:left w:val="single" w:sz="4" w:space="0" w:color="auto"/>
              <w:right w:val="single" w:sz="4" w:space="0" w:color="auto"/>
            </w:tcBorders>
          </w:tcPr>
          <w:p w:rsidR="00B6649C" w:rsidRPr="00A467D4" w:rsidRDefault="00B6649C" w:rsidP="00A65802">
            <w:pPr>
              <w:ind w:firstLine="0"/>
              <w:jc w:val="center"/>
              <w:rPr>
                <w:color w:val="000000"/>
                <w:szCs w:val="28"/>
              </w:rPr>
            </w:pPr>
            <w:r>
              <w:rPr>
                <w:color w:val="000000"/>
                <w:szCs w:val="28"/>
              </w:rPr>
              <w:t>THỦ TỤC HÀNH CHÍNH SỐ 01</w:t>
            </w:r>
          </w:p>
        </w:tc>
        <w:tc>
          <w:tcPr>
            <w:tcW w:w="2243" w:type="dxa"/>
            <w:tcBorders>
              <w:top w:val="single" w:sz="4" w:space="0" w:color="auto"/>
              <w:left w:val="single" w:sz="4" w:space="0" w:color="auto"/>
              <w:right w:val="single" w:sz="4" w:space="0" w:color="auto"/>
            </w:tcBorders>
          </w:tcPr>
          <w:p w:rsidR="00B6649C" w:rsidRDefault="00B6649C" w:rsidP="00A65802">
            <w:pPr>
              <w:ind w:firstLine="0"/>
              <w:jc w:val="center"/>
              <w:rPr>
                <w:color w:val="000000"/>
                <w:szCs w:val="28"/>
              </w:rPr>
            </w:pPr>
            <w:r>
              <w:rPr>
                <w:color w:val="000000"/>
                <w:szCs w:val="28"/>
              </w:rPr>
              <w:t>Gửi hồ sơ và 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sidRPr="00A467D4">
              <w:rPr>
                <w:rFonts w:cs="Times New Roman"/>
                <w:szCs w:val="28"/>
              </w:rPr>
              <w:t>2</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Default="00B6649C" w:rsidP="0030313F">
            <w:pPr>
              <w:ind w:firstLine="0"/>
              <w:rPr>
                <w:rFonts w:eastAsia="Calibri"/>
                <w:szCs w:val="28"/>
                <w:lang w:val="hr-HR"/>
              </w:rPr>
            </w:pPr>
            <w:r w:rsidRPr="00A467D4">
              <w:rPr>
                <w:rFonts w:eastAsia="Calibri"/>
                <w:szCs w:val="28"/>
                <w:lang w:val="hr-HR"/>
              </w:rPr>
              <w:t>Cấp lại Chứng chỉ hành nghề thú y (trong trường hợp b</w:t>
            </w:r>
            <w:r w:rsidRPr="00A467D4">
              <w:rPr>
                <w:rFonts w:eastAsia="Calibri"/>
                <w:szCs w:val="28"/>
                <w:lang w:val="vi-VN"/>
              </w:rPr>
              <w:t>ị mất, sai sót, hư hỏng;</w:t>
            </w:r>
            <w:r w:rsidRPr="00A467D4">
              <w:rPr>
                <w:rFonts w:eastAsia="Calibri"/>
                <w:szCs w:val="28"/>
                <w:lang w:val="hr-HR"/>
              </w:rPr>
              <w:t xml:space="preserve"> c</w:t>
            </w:r>
            <w:r w:rsidRPr="00A467D4">
              <w:rPr>
                <w:rFonts w:eastAsia="Calibri"/>
                <w:szCs w:val="28"/>
                <w:lang w:val="vi-VN"/>
              </w:rPr>
              <w:t xml:space="preserve">ó thay đổi thông tin liên quan đến </w:t>
            </w:r>
            <w:r w:rsidRPr="00A467D4">
              <w:rPr>
                <w:rFonts w:eastAsia="Calibri"/>
                <w:szCs w:val="28"/>
                <w:lang w:val="hr-HR"/>
              </w:rPr>
              <w:t>cá nhân đã được cấp Chứng chỉ hành nghề thú y)</w:t>
            </w:r>
          </w:p>
          <w:p w:rsidR="00B6649C" w:rsidRDefault="00B6649C" w:rsidP="0030313F">
            <w:pPr>
              <w:ind w:firstLine="0"/>
              <w:rPr>
                <w:rFonts w:eastAsia="Calibri"/>
                <w:szCs w:val="28"/>
                <w:lang w:val="hr-HR"/>
              </w:rPr>
            </w:pPr>
          </w:p>
          <w:p w:rsidR="00B6649C" w:rsidRPr="00A467D4" w:rsidRDefault="00B6649C" w:rsidP="0030313F">
            <w:pPr>
              <w:ind w:firstLine="0"/>
              <w:rPr>
                <w:rFonts w:eastAsia="Calibri"/>
                <w:color w:val="FF0000"/>
                <w:szCs w:val="28"/>
                <w:lang w:val="pt-BR"/>
              </w:rPr>
            </w:pPr>
          </w:p>
        </w:tc>
        <w:tc>
          <w:tcPr>
            <w:tcW w:w="2324" w:type="dxa"/>
            <w:vMerge/>
            <w:tcBorders>
              <w:left w:val="single" w:sz="4" w:space="0" w:color="auto"/>
              <w:right w:val="single" w:sz="4" w:space="0" w:color="auto"/>
            </w:tcBorders>
            <w:vAlign w:val="center"/>
          </w:tcPr>
          <w:p w:rsidR="00B6649C" w:rsidRDefault="00B6649C" w:rsidP="0030313F">
            <w:pPr>
              <w:ind w:firstLine="0"/>
              <w:jc w:val="center"/>
              <w:rPr>
                <w:rFonts w:cs="Times New Roman"/>
                <w:szCs w:val="28"/>
              </w:rPr>
            </w:pPr>
          </w:p>
        </w:tc>
        <w:tc>
          <w:tcPr>
            <w:tcW w:w="2320" w:type="dxa"/>
            <w:tcBorders>
              <w:left w:val="single" w:sz="4" w:space="0" w:color="auto"/>
              <w:right w:val="single" w:sz="4" w:space="0" w:color="auto"/>
            </w:tcBorders>
          </w:tcPr>
          <w:p w:rsidR="00B6649C" w:rsidRDefault="00B6649C" w:rsidP="0030313F">
            <w:pPr>
              <w:ind w:firstLine="0"/>
              <w:jc w:val="center"/>
              <w:rPr>
                <w:rFonts w:cs="Times New Roman"/>
                <w:szCs w:val="28"/>
              </w:rPr>
            </w:pPr>
            <w:r>
              <w:rPr>
                <w:color w:val="000000"/>
                <w:szCs w:val="28"/>
              </w:rPr>
              <w:t>THỦ TỤC HÀNH CHÍNH SỐ</w:t>
            </w:r>
            <w:r>
              <w:rPr>
                <w:color w:val="000000"/>
                <w:szCs w:val="28"/>
              </w:rPr>
              <w:t xml:space="preserve"> 02</w:t>
            </w:r>
          </w:p>
        </w:tc>
        <w:tc>
          <w:tcPr>
            <w:tcW w:w="2243" w:type="dxa"/>
            <w:tcBorders>
              <w:left w:val="single" w:sz="4" w:space="0" w:color="auto"/>
              <w:right w:val="single" w:sz="4" w:space="0" w:color="auto"/>
            </w:tcBorders>
          </w:tcPr>
          <w:p w:rsidR="00B6649C" w:rsidRDefault="00B6649C" w:rsidP="0030313F">
            <w:pPr>
              <w:ind w:firstLine="0"/>
              <w:jc w:val="center"/>
              <w:rPr>
                <w:color w:val="000000"/>
                <w:szCs w:val="28"/>
              </w:rPr>
            </w:pPr>
            <w:r>
              <w:rPr>
                <w:color w:val="000000"/>
                <w:szCs w:val="28"/>
              </w:rPr>
              <w:t>Gửi hồ sơ và 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sidRPr="00A467D4">
              <w:rPr>
                <w:rFonts w:cs="Times New Roman"/>
                <w:szCs w:val="28"/>
              </w:rPr>
              <w:lastRenderedPageBreak/>
              <w:t>3</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eastAsia="Calibri"/>
                <w:color w:val="000000"/>
                <w:szCs w:val="28"/>
              </w:rPr>
            </w:pPr>
            <w:r w:rsidRPr="00A467D4">
              <w:rPr>
                <w:rFonts w:eastAsia="Calibri"/>
                <w:color w:val="000000"/>
                <w:szCs w:val="28"/>
              </w:rPr>
              <w:t xml:space="preserve">Cấp, cấp lại Giấy chứng nhận điều kiện vệ sinh thú y </w:t>
            </w:r>
          </w:p>
        </w:tc>
        <w:tc>
          <w:tcPr>
            <w:tcW w:w="2324" w:type="dxa"/>
            <w:vMerge/>
            <w:tcBorders>
              <w:left w:val="single" w:sz="4" w:space="0" w:color="auto"/>
              <w:right w:val="single" w:sz="4" w:space="0" w:color="auto"/>
            </w:tcBorders>
            <w:vAlign w:val="center"/>
          </w:tcPr>
          <w:p w:rsidR="00B6649C" w:rsidRDefault="00B6649C" w:rsidP="0030313F">
            <w:pPr>
              <w:ind w:firstLine="0"/>
              <w:jc w:val="center"/>
              <w:rPr>
                <w:rFonts w:cs="Times New Roman"/>
                <w:szCs w:val="28"/>
              </w:rPr>
            </w:pPr>
          </w:p>
        </w:tc>
        <w:tc>
          <w:tcPr>
            <w:tcW w:w="2320" w:type="dxa"/>
            <w:tcBorders>
              <w:left w:val="single" w:sz="4" w:space="0" w:color="auto"/>
              <w:right w:val="single" w:sz="4" w:space="0" w:color="auto"/>
            </w:tcBorders>
          </w:tcPr>
          <w:p w:rsidR="00B6649C" w:rsidRDefault="00B6649C" w:rsidP="0030313F">
            <w:pPr>
              <w:ind w:firstLine="0"/>
              <w:jc w:val="center"/>
              <w:rPr>
                <w:rFonts w:cs="Times New Roman"/>
                <w:szCs w:val="28"/>
              </w:rPr>
            </w:pPr>
            <w:r>
              <w:rPr>
                <w:color w:val="000000"/>
                <w:szCs w:val="28"/>
              </w:rPr>
              <w:t>THỦ TỤC HÀNH CHÍNH SỐ</w:t>
            </w:r>
            <w:r>
              <w:rPr>
                <w:color w:val="000000"/>
                <w:szCs w:val="28"/>
              </w:rPr>
              <w:t xml:space="preserve"> 03</w:t>
            </w:r>
          </w:p>
        </w:tc>
        <w:tc>
          <w:tcPr>
            <w:tcW w:w="2243" w:type="dxa"/>
            <w:tcBorders>
              <w:left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w:t>
            </w:r>
            <w:r>
              <w:rPr>
                <w:color w:val="000000"/>
                <w:szCs w:val="28"/>
              </w:rPr>
              <w:t>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sidRPr="00A467D4">
              <w:rPr>
                <w:rFonts w:cs="Times New Roman"/>
                <w:szCs w:val="28"/>
              </w:rPr>
              <w:t>4</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eastAsia="Calibri"/>
                <w:color w:val="000000"/>
                <w:szCs w:val="28"/>
              </w:rPr>
            </w:pPr>
            <w:r w:rsidRPr="00A467D4">
              <w:rPr>
                <w:rFonts w:eastAsia="Calibri"/>
                <w:color w:val="000000"/>
                <w:szCs w:val="28"/>
              </w:rPr>
              <w:t>Cấp giấy chứng nhận đủ điều kiện buôn bán thuốc thú y</w:t>
            </w:r>
          </w:p>
        </w:tc>
        <w:tc>
          <w:tcPr>
            <w:tcW w:w="2324" w:type="dxa"/>
            <w:vMerge/>
            <w:tcBorders>
              <w:left w:val="single" w:sz="4" w:space="0" w:color="auto"/>
              <w:right w:val="single" w:sz="4" w:space="0" w:color="auto"/>
            </w:tcBorders>
            <w:vAlign w:val="center"/>
          </w:tcPr>
          <w:p w:rsidR="00B6649C" w:rsidRDefault="00B6649C" w:rsidP="0030313F">
            <w:pPr>
              <w:ind w:firstLine="0"/>
              <w:jc w:val="center"/>
              <w:rPr>
                <w:rFonts w:cs="Times New Roman"/>
                <w:szCs w:val="28"/>
              </w:rPr>
            </w:pPr>
          </w:p>
        </w:tc>
        <w:tc>
          <w:tcPr>
            <w:tcW w:w="2320" w:type="dxa"/>
            <w:tcBorders>
              <w:left w:val="single" w:sz="4" w:space="0" w:color="auto"/>
              <w:right w:val="single" w:sz="4" w:space="0" w:color="auto"/>
            </w:tcBorders>
          </w:tcPr>
          <w:p w:rsidR="00B6649C" w:rsidRDefault="00B6649C" w:rsidP="0030313F">
            <w:pPr>
              <w:ind w:firstLine="0"/>
              <w:jc w:val="center"/>
              <w:rPr>
                <w:rFonts w:cs="Times New Roman"/>
                <w:szCs w:val="28"/>
              </w:rPr>
            </w:pPr>
            <w:r>
              <w:rPr>
                <w:color w:val="000000"/>
                <w:szCs w:val="28"/>
              </w:rPr>
              <w:t>THỦ TỤC HÀNH CHÍNH SỐ</w:t>
            </w:r>
            <w:r>
              <w:rPr>
                <w:color w:val="000000"/>
                <w:szCs w:val="28"/>
              </w:rPr>
              <w:t xml:space="preserve"> 04</w:t>
            </w:r>
          </w:p>
        </w:tc>
        <w:tc>
          <w:tcPr>
            <w:tcW w:w="2243" w:type="dxa"/>
            <w:tcBorders>
              <w:left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jc w:val="center"/>
              <w:rPr>
                <w:rFonts w:cs="Times New Roman"/>
                <w:szCs w:val="28"/>
              </w:rPr>
            </w:pPr>
            <w:r>
              <w:rPr>
                <w:rFonts w:cs="Times New Roman"/>
                <w:szCs w:val="28"/>
              </w:rPr>
              <w:t>5</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eastAsia="Calibri"/>
                <w:color w:val="000000"/>
                <w:szCs w:val="28"/>
              </w:rPr>
            </w:pPr>
            <w:r w:rsidRPr="00A467D4">
              <w:rPr>
                <w:rFonts w:eastAsia="Calibri"/>
                <w:szCs w:val="28"/>
                <w:lang w:val="hr-HR"/>
              </w:rPr>
              <w:t>Cấp giấy xác nhận nội dung quảng cáo thuốc thú y</w:t>
            </w:r>
          </w:p>
        </w:tc>
        <w:tc>
          <w:tcPr>
            <w:tcW w:w="2324" w:type="dxa"/>
            <w:vMerge/>
            <w:tcBorders>
              <w:left w:val="single" w:sz="4" w:space="0" w:color="auto"/>
              <w:right w:val="single" w:sz="4" w:space="0" w:color="auto"/>
            </w:tcBorders>
            <w:vAlign w:val="center"/>
          </w:tcPr>
          <w:p w:rsidR="00B6649C" w:rsidRDefault="00B6649C" w:rsidP="0030313F">
            <w:pPr>
              <w:ind w:firstLine="0"/>
              <w:jc w:val="center"/>
              <w:rPr>
                <w:rFonts w:cs="Times New Roman"/>
                <w:szCs w:val="28"/>
              </w:rPr>
            </w:pPr>
          </w:p>
        </w:tc>
        <w:tc>
          <w:tcPr>
            <w:tcW w:w="2320" w:type="dxa"/>
            <w:tcBorders>
              <w:left w:val="single" w:sz="4" w:space="0" w:color="auto"/>
              <w:right w:val="single" w:sz="4" w:space="0" w:color="auto"/>
            </w:tcBorders>
          </w:tcPr>
          <w:p w:rsidR="00B6649C" w:rsidRDefault="00B6649C" w:rsidP="0030313F">
            <w:pPr>
              <w:ind w:firstLine="0"/>
              <w:jc w:val="center"/>
              <w:rPr>
                <w:rFonts w:cs="Times New Roman"/>
                <w:szCs w:val="28"/>
              </w:rPr>
            </w:pPr>
            <w:r>
              <w:rPr>
                <w:color w:val="000000"/>
                <w:szCs w:val="28"/>
              </w:rPr>
              <w:t>THỦ TỤC HÀNH CHÍNH SỐ</w:t>
            </w:r>
            <w:r>
              <w:rPr>
                <w:color w:val="000000"/>
                <w:szCs w:val="28"/>
              </w:rPr>
              <w:t xml:space="preserve"> 05</w:t>
            </w:r>
          </w:p>
        </w:tc>
        <w:tc>
          <w:tcPr>
            <w:tcW w:w="2243" w:type="dxa"/>
            <w:tcBorders>
              <w:left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jc w:val="center"/>
              <w:rPr>
                <w:rFonts w:cs="Times New Roman"/>
                <w:szCs w:val="28"/>
              </w:rPr>
            </w:pPr>
            <w:r>
              <w:rPr>
                <w:rFonts w:cs="Times New Roman"/>
                <w:szCs w:val="28"/>
              </w:rPr>
              <w:t>6</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eastAsia="Calibri"/>
                <w:color w:val="000000"/>
                <w:szCs w:val="28"/>
              </w:rPr>
            </w:pPr>
            <w:r w:rsidRPr="00A467D4">
              <w:rPr>
                <w:rFonts w:eastAsia="Calibri"/>
                <w:szCs w:val="28"/>
                <w:lang w:val="hr-HR"/>
              </w:rPr>
              <w:t>Cấp Giấy chứng nhận cơ sở an toàn dịch bệnh động vật trên cạn</w:t>
            </w:r>
          </w:p>
        </w:tc>
        <w:tc>
          <w:tcPr>
            <w:tcW w:w="2324" w:type="dxa"/>
            <w:vMerge/>
            <w:tcBorders>
              <w:left w:val="single" w:sz="4" w:space="0" w:color="auto"/>
              <w:right w:val="single" w:sz="4" w:space="0" w:color="auto"/>
            </w:tcBorders>
            <w:vAlign w:val="center"/>
          </w:tcPr>
          <w:p w:rsidR="00B6649C" w:rsidRDefault="00B6649C" w:rsidP="0030313F">
            <w:pPr>
              <w:ind w:firstLine="0"/>
              <w:jc w:val="center"/>
              <w:rPr>
                <w:rFonts w:cs="Times New Roman"/>
                <w:szCs w:val="28"/>
              </w:rPr>
            </w:pPr>
          </w:p>
        </w:tc>
        <w:tc>
          <w:tcPr>
            <w:tcW w:w="2320" w:type="dxa"/>
            <w:tcBorders>
              <w:left w:val="single" w:sz="4" w:space="0" w:color="auto"/>
              <w:right w:val="single" w:sz="4" w:space="0" w:color="auto"/>
            </w:tcBorders>
          </w:tcPr>
          <w:p w:rsidR="00B6649C" w:rsidRDefault="00B6649C" w:rsidP="0030313F">
            <w:pPr>
              <w:ind w:firstLine="0"/>
              <w:jc w:val="center"/>
              <w:rPr>
                <w:rFonts w:cs="Times New Roman"/>
                <w:szCs w:val="28"/>
              </w:rPr>
            </w:pPr>
            <w:r>
              <w:rPr>
                <w:color w:val="000000"/>
                <w:szCs w:val="28"/>
              </w:rPr>
              <w:t>THỦ TỤC HÀNH CHÍNH SỐ</w:t>
            </w:r>
            <w:r>
              <w:rPr>
                <w:color w:val="000000"/>
                <w:szCs w:val="28"/>
              </w:rPr>
              <w:t xml:space="preserve"> 06</w:t>
            </w:r>
          </w:p>
        </w:tc>
        <w:tc>
          <w:tcPr>
            <w:tcW w:w="2243" w:type="dxa"/>
            <w:tcBorders>
              <w:left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jc w:val="center"/>
              <w:rPr>
                <w:rFonts w:cs="Times New Roman"/>
                <w:szCs w:val="28"/>
              </w:rPr>
            </w:pPr>
            <w:r>
              <w:rPr>
                <w:rFonts w:cs="Times New Roman"/>
                <w:szCs w:val="28"/>
              </w:rPr>
              <w:t>7</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eastAsia="Calibri"/>
                <w:szCs w:val="28"/>
                <w:lang w:val="hr-HR"/>
              </w:rPr>
            </w:pPr>
            <w:r w:rsidRPr="00A467D4">
              <w:rPr>
                <w:rFonts w:eastAsia="Calibri"/>
                <w:szCs w:val="28"/>
                <w:lang w:val="hr-HR"/>
              </w:rPr>
              <w:t>Cấp lại Giấy chứng nhận cơ sở an toàn dịch bệnh động vật trên cạn</w:t>
            </w:r>
          </w:p>
        </w:tc>
        <w:tc>
          <w:tcPr>
            <w:tcW w:w="2324" w:type="dxa"/>
            <w:vMerge/>
            <w:tcBorders>
              <w:left w:val="single" w:sz="4" w:space="0" w:color="auto"/>
              <w:bottom w:val="single" w:sz="4" w:space="0" w:color="auto"/>
              <w:right w:val="single" w:sz="4" w:space="0" w:color="auto"/>
            </w:tcBorders>
            <w:vAlign w:val="center"/>
          </w:tcPr>
          <w:p w:rsidR="00B6649C" w:rsidRDefault="00B6649C" w:rsidP="0030313F">
            <w:pPr>
              <w:ind w:firstLine="0"/>
              <w:jc w:val="center"/>
              <w:rPr>
                <w:rFonts w:cs="Times New Roman"/>
                <w:szCs w:val="28"/>
              </w:rPr>
            </w:pPr>
          </w:p>
        </w:tc>
        <w:tc>
          <w:tcPr>
            <w:tcW w:w="2320" w:type="dxa"/>
            <w:tcBorders>
              <w:left w:val="single" w:sz="4" w:space="0" w:color="auto"/>
              <w:bottom w:val="single" w:sz="4" w:space="0" w:color="auto"/>
              <w:right w:val="single" w:sz="4" w:space="0" w:color="auto"/>
            </w:tcBorders>
          </w:tcPr>
          <w:p w:rsidR="00B6649C" w:rsidRDefault="00B6649C" w:rsidP="0030313F">
            <w:pPr>
              <w:ind w:firstLine="0"/>
              <w:jc w:val="center"/>
              <w:rPr>
                <w:rFonts w:cs="Times New Roman"/>
                <w:szCs w:val="28"/>
              </w:rPr>
            </w:pPr>
            <w:r>
              <w:rPr>
                <w:color w:val="000000"/>
                <w:szCs w:val="28"/>
              </w:rPr>
              <w:t>THỦ TỤC HÀNH CHÍNH SỐ</w:t>
            </w:r>
            <w:r>
              <w:rPr>
                <w:color w:val="000000"/>
                <w:szCs w:val="28"/>
              </w:rPr>
              <w:t xml:space="preserve"> 09</w:t>
            </w:r>
          </w:p>
        </w:tc>
        <w:tc>
          <w:tcPr>
            <w:tcW w:w="2243" w:type="dxa"/>
            <w:tcBorders>
              <w:left w:val="single" w:sz="4" w:space="0" w:color="auto"/>
              <w:bottom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tcPr>
          <w:p w:rsidR="00B6649C" w:rsidRDefault="00B6649C" w:rsidP="0030313F">
            <w:pPr>
              <w:ind w:firstLine="0"/>
              <w:jc w:val="center"/>
              <w:rPr>
                <w:rFonts w:cs="Times New Roman"/>
                <w:szCs w:val="28"/>
              </w:rPr>
            </w:pPr>
            <w:r>
              <w:rPr>
                <w:rFonts w:cs="Times New Roman"/>
                <w:szCs w:val="28"/>
              </w:rPr>
              <w:t>8</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eastAsia="Calibri"/>
                <w:szCs w:val="28"/>
                <w:lang w:val="hr-HR"/>
              </w:rPr>
            </w:pPr>
            <w:r w:rsidRPr="00A467D4">
              <w:rPr>
                <w:rFonts w:eastAsia="Calibri"/>
                <w:color w:val="000000"/>
                <w:szCs w:val="28"/>
              </w:rPr>
              <w:t>Cấp lại giấy chứng nhận đủ điều kiện buôn bán thuốc thú y</w:t>
            </w:r>
          </w:p>
        </w:tc>
        <w:tc>
          <w:tcPr>
            <w:tcW w:w="2324" w:type="dxa"/>
            <w:tcBorders>
              <w:left w:val="single" w:sz="4" w:space="0" w:color="auto"/>
              <w:bottom w:val="single" w:sz="4" w:space="0" w:color="auto"/>
              <w:right w:val="single" w:sz="4" w:space="0" w:color="auto"/>
            </w:tcBorders>
            <w:vAlign w:val="center"/>
          </w:tcPr>
          <w:p w:rsidR="00B6649C" w:rsidRDefault="00B6649C" w:rsidP="0030313F">
            <w:pPr>
              <w:ind w:firstLine="0"/>
              <w:jc w:val="center"/>
              <w:rPr>
                <w:rFonts w:cs="Times New Roman"/>
                <w:szCs w:val="28"/>
              </w:rPr>
            </w:pPr>
            <w:r w:rsidRPr="00A467D4">
              <w:rPr>
                <w:color w:val="000000"/>
                <w:szCs w:val="28"/>
              </w:rPr>
              <w:t>Quyết định số 3714/QĐ-UBND ngày 30/12/2016 của Ủy ban nhân dân tỉnh Bình Dương về việc công bố thủ tục hành chính thuộc thẩm quyền giải quyết của Sở Nông nghiệp và Phát triển nông thôn.</w:t>
            </w:r>
          </w:p>
        </w:tc>
        <w:tc>
          <w:tcPr>
            <w:tcW w:w="2320" w:type="dxa"/>
            <w:tcBorders>
              <w:left w:val="single" w:sz="4" w:space="0" w:color="auto"/>
              <w:bottom w:val="single" w:sz="4" w:space="0" w:color="auto"/>
              <w:right w:val="single" w:sz="4" w:space="0" w:color="auto"/>
            </w:tcBorders>
          </w:tcPr>
          <w:p w:rsidR="00B6649C" w:rsidRDefault="00B6649C" w:rsidP="0030313F">
            <w:pPr>
              <w:ind w:firstLine="0"/>
              <w:jc w:val="center"/>
              <w:rPr>
                <w:rFonts w:cs="Times New Roman"/>
                <w:szCs w:val="28"/>
              </w:rPr>
            </w:pPr>
            <w:r>
              <w:rPr>
                <w:color w:val="000000"/>
                <w:szCs w:val="28"/>
              </w:rPr>
              <w:t>THỦ TỤC HÀNH CHÍNH SỐ</w:t>
            </w:r>
            <w:r>
              <w:rPr>
                <w:color w:val="000000"/>
                <w:szCs w:val="28"/>
              </w:rPr>
              <w:t xml:space="preserve"> 17</w:t>
            </w:r>
          </w:p>
        </w:tc>
        <w:tc>
          <w:tcPr>
            <w:tcW w:w="2243" w:type="dxa"/>
            <w:tcBorders>
              <w:left w:val="single" w:sz="4" w:space="0" w:color="auto"/>
              <w:bottom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406"/>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b/>
                <w:szCs w:val="28"/>
              </w:rPr>
            </w:pPr>
            <w:r w:rsidRPr="00A467D4">
              <w:rPr>
                <w:rFonts w:cs="Times New Roman"/>
                <w:b/>
                <w:szCs w:val="28"/>
              </w:rPr>
              <w:t>II.</w:t>
            </w:r>
          </w:p>
        </w:tc>
        <w:tc>
          <w:tcPr>
            <w:tcW w:w="7663" w:type="dxa"/>
            <w:gridSpan w:val="3"/>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rPr>
                <w:rFonts w:cs="Times New Roman"/>
                <w:b/>
                <w:szCs w:val="28"/>
              </w:rPr>
            </w:pPr>
            <w:r w:rsidRPr="00A467D4">
              <w:rPr>
                <w:rFonts w:cs="Times New Roman"/>
                <w:b/>
                <w:szCs w:val="28"/>
              </w:rPr>
              <w:t>Lĩnh vực</w:t>
            </w:r>
            <w:r w:rsidRPr="00A467D4">
              <w:rPr>
                <w:rFonts w:eastAsia="Times New Roman"/>
                <w:b/>
                <w:color w:val="000000" w:themeColor="text1"/>
                <w:szCs w:val="28"/>
                <w:lang w:eastAsia="ru-RU"/>
              </w:rPr>
              <w:t xml:space="preserve"> Q</w:t>
            </w:r>
            <w:r w:rsidRPr="00A467D4">
              <w:rPr>
                <w:rFonts w:eastAsia="Times New Roman"/>
                <w:b/>
                <w:color w:val="000000" w:themeColor="text1"/>
                <w:szCs w:val="28"/>
                <w:lang w:val="ru-RU" w:eastAsia="ru-RU"/>
              </w:rPr>
              <w:t>uản</w:t>
            </w:r>
            <w:r w:rsidRPr="00A467D4">
              <w:rPr>
                <w:rFonts w:eastAsia="Times New Roman"/>
                <w:b/>
                <w:color w:val="000000" w:themeColor="text1"/>
                <w:szCs w:val="28"/>
                <w:lang w:eastAsia="ru-RU"/>
              </w:rPr>
              <w:t xml:space="preserve"> </w:t>
            </w:r>
            <w:r w:rsidRPr="00A467D4">
              <w:rPr>
                <w:rFonts w:eastAsia="Times New Roman"/>
                <w:b/>
                <w:color w:val="000000" w:themeColor="text1"/>
                <w:szCs w:val="28"/>
                <w:lang w:val="ru-RU" w:eastAsia="ru-RU"/>
              </w:rPr>
              <w:t>l</w:t>
            </w:r>
            <w:r w:rsidRPr="00A467D4">
              <w:rPr>
                <w:rFonts w:eastAsia="Times New Roman"/>
                <w:b/>
                <w:color w:val="000000" w:themeColor="text1"/>
                <w:szCs w:val="28"/>
                <w:lang w:val="hr-HR" w:eastAsia="ru-RU"/>
              </w:rPr>
              <w:t xml:space="preserve">ý </w:t>
            </w:r>
            <w:r w:rsidRPr="00A467D4">
              <w:rPr>
                <w:rFonts w:eastAsia="Times New Roman"/>
                <w:b/>
                <w:color w:val="000000" w:themeColor="text1"/>
                <w:szCs w:val="28"/>
                <w:lang w:val="ru-RU" w:eastAsia="ru-RU"/>
              </w:rPr>
              <w:t>chất</w:t>
            </w:r>
            <w:r w:rsidRPr="00A467D4">
              <w:rPr>
                <w:rFonts w:eastAsia="Times New Roman"/>
                <w:b/>
                <w:color w:val="000000" w:themeColor="text1"/>
                <w:szCs w:val="28"/>
                <w:lang w:eastAsia="ru-RU"/>
              </w:rPr>
              <w:t xml:space="preserve"> </w:t>
            </w:r>
            <w:r w:rsidRPr="00A467D4">
              <w:rPr>
                <w:rFonts w:eastAsia="Times New Roman"/>
                <w:b/>
                <w:color w:val="000000" w:themeColor="text1"/>
                <w:szCs w:val="28"/>
                <w:lang w:val="ru-RU" w:eastAsia="ru-RU"/>
              </w:rPr>
              <w:t>l</w:t>
            </w:r>
            <w:r w:rsidRPr="00A467D4">
              <w:rPr>
                <w:rFonts w:eastAsia="Times New Roman"/>
                <w:b/>
                <w:color w:val="000000" w:themeColor="text1"/>
                <w:szCs w:val="28"/>
                <w:lang w:val="hr-HR" w:eastAsia="ru-RU"/>
              </w:rPr>
              <w:t>ư</w:t>
            </w:r>
            <w:r w:rsidRPr="00A467D4">
              <w:rPr>
                <w:rFonts w:eastAsia="Times New Roman"/>
                <w:b/>
                <w:color w:val="000000" w:themeColor="text1"/>
                <w:szCs w:val="28"/>
                <w:lang w:val="ru-RU" w:eastAsia="ru-RU"/>
              </w:rPr>
              <w:t>ợng</w:t>
            </w:r>
            <w:r w:rsidRPr="00A467D4">
              <w:rPr>
                <w:rFonts w:eastAsia="Times New Roman"/>
                <w:b/>
                <w:color w:val="000000" w:themeColor="text1"/>
                <w:szCs w:val="28"/>
                <w:lang w:eastAsia="ru-RU"/>
              </w:rPr>
              <w:t xml:space="preserve"> </w:t>
            </w:r>
            <w:r w:rsidRPr="00A467D4">
              <w:rPr>
                <w:rFonts w:eastAsia="Times New Roman"/>
                <w:b/>
                <w:color w:val="000000" w:themeColor="text1"/>
                <w:szCs w:val="28"/>
                <w:lang w:val="ru-RU" w:eastAsia="ru-RU"/>
              </w:rPr>
              <w:t>N</w:t>
            </w:r>
            <w:r w:rsidRPr="00A467D4">
              <w:rPr>
                <w:rFonts w:eastAsia="Times New Roman"/>
                <w:b/>
                <w:color w:val="000000" w:themeColor="text1"/>
                <w:szCs w:val="28"/>
                <w:lang w:val="hr-HR" w:eastAsia="ru-RU"/>
              </w:rPr>
              <w:t>ô</w:t>
            </w:r>
            <w:r w:rsidRPr="00A467D4">
              <w:rPr>
                <w:rFonts w:eastAsia="Times New Roman"/>
                <w:b/>
                <w:color w:val="000000" w:themeColor="text1"/>
                <w:szCs w:val="28"/>
                <w:lang w:val="ru-RU" w:eastAsia="ru-RU"/>
              </w:rPr>
              <w:t>ng</w:t>
            </w:r>
            <w:r w:rsidRPr="00A467D4">
              <w:rPr>
                <w:rFonts w:eastAsia="Times New Roman"/>
                <w:b/>
                <w:color w:val="000000" w:themeColor="text1"/>
                <w:szCs w:val="28"/>
                <w:lang w:eastAsia="ru-RU"/>
              </w:rPr>
              <w:t xml:space="preserve"> </w:t>
            </w:r>
            <w:r w:rsidRPr="00A467D4">
              <w:rPr>
                <w:rFonts w:eastAsia="Times New Roman"/>
                <w:b/>
                <w:color w:val="000000" w:themeColor="text1"/>
                <w:szCs w:val="28"/>
                <w:lang w:val="ru-RU" w:eastAsia="ru-RU"/>
              </w:rPr>
              <w:t>l</w:t>
            </w:r>
            <w:r w:rsidRPr="00A467D4">
              <w:rPr>
                <w:rFonts w:eastAsia="Times New Roman"/>
                <w:b/>
                <w:color w:val="000000" w:themeColor="text1"/>
                <w:szCs w:val="28"/>
                <w:lang w:val="hr-HR" w:eastAsia="ru-RU"/>
              </w:rPr>
              <w:t>â</w:t>
            </w:r>
            <w:r w:rsidRPr="00A467D4">
              <w:rPr>
                <w:rFonts w:eastAsia="Times New Roman"/>
                <w:b/>
                <w:color w:val="000000" w:themeColor="text1"/>
                <w:szCs w:val="28"/>
                <w:lang w:val="ru-RU" w:eastAsia="ru-RU"/>
              </w:rPr>
              <w:t>m</w:t>
            </w:r>
            <w:r w:rsidRPr="00A467D4">
              <w:rPr>
                <w:rFonts w:eastAsia="Times New Roman"/>
                <w:b/>
                <w:color w:val="000000" w:themeColor="text1"/>
                <w:szCs w:val="28"/>
                <w:lang w:eastAsia="ru-RU"/>
              </w:rPr>
              <w:t xml:space="preserve"> </w:t>
            </w:r>
            <w:r w:rsidRPr="00A467D4">
              <w:rPr>
                <w:rFonts w:eastAsia="Times New Roman"/>
                <w:b/>
                <w:color w:val="000000" w:themeColor="text1"/>
                <w:szCs w:val="28"/>
                <w:lang w:val="ru-RU" w:eastAsia="ru-RU"/>
              </w:rPr>
              <w:t>sản</w:t>
            </w:r>
            <w:r w:rsidRPr="00A467D4">
              <w:rPr>
                <w:rFonts w:eastAsia="Times New Roman"/>
                <w:b/>
                <w:color w:val="000000" w:themeColor="text1"/>
                <w:szCs w:val="28"/>
                <w:lang w:eastAsia="ru-RU"/>
              </w:rPr>
              <w:t xml:space="preserve"> </w:t>
            </w:r>
            <w:r w:rsidRPr="00A467D4">
              <w:rPr>
                <w:rFonts w:eastAsia="Times New Roman"/>
                <w:b/>
                <w:color w:val="000000" w:themeColor="text1"/>
                <w:szCs w:val="28"/>
                <w:lang w:val="ru-RU" w:eastAsia="ru-RU"/>
              </w:rPr>
              <w:t>v</w:t>
            </w:r>
            <w:r w:rsidRPr="00A467D4">
              <w:rPr>
                <w:rFonts w:eastAsia="Times New Roman"/>
                <w:b/>
                <w:color w:val="000000" w:themeColor="text1"/>
                <w:szCs w:val="28"/>
                <w:lang w:val="hr-HR" w:eastAsia="ru-RU"/>
              </w:rPr>
              <w:t xml:space="preserve">à </w:t>
            </w:r>
            <w:r w:rsidRPr="00A467D4">
              <w:rPr>
                <w:rFonts w:eastAsia="Times New Roman"/>
                <w:b/>
                <w:color w:val="000000" w:themeColor="text1"/>
                <w:szCs w:val="28"/>
                <w:lang w:val="ru-RU" w:eastAsia="ru-RU"/>
              </w:rPr>
              <w:t>thủy</w:t>
            </w:r>
            <w:r w:rsidRPr="00A467D4">
              <w:rPr>
                <w:rFonts w:eastAsia="Times New Roman"/>
                <w:b/>
                <w:color w:val="000000" w:themeColor="text1"/>
                <w:szCs w:val="28"/>
                <w:lang w:eastAsia="ru-RU"/>
              </w:rPr>
              <w:t xml:space="preserve"> </w:t>
            </w:r>
            <w:r w:rsidRPr="00A467D4">
              <w:rPr>
                <w:rFonts w:eastAsia="Times New Roman"/>
                <w:b/>
                <w:color w:val="000000" w:themeColor="text1"/>
                <w:szCs w:val="28"/>
                <w:lang w:val="ru-RU" w:eastAsia="ru-RU"/>
              </w:rPr>
              <w:t>sản</w:t>
            </w:r>
          </w:p>
        </w:tc>
        <w:tc>
          <w:tcPr>
            <w:tcW w:w="2243" w:type="dxa"/>
            <w:tcBorders>
              <w:top w:val="single" w:sz="4" w:space="0" w:color="auto"/>
              <w:left w:val="single" w:sz="4" w:space="0" w:color="auto"/>
              <w:bottom w:val="single" w:sz="4" w:space="0" w:color="auto"/>
              <w:right w:val="single" w:sz="4" w:space="0" w:color="auto"/>
            </w:tcBorders>
          </w:tcPr>
          <w:p w:rsidR="00B6649C" w:rsidRPr="00A467D4" w:rsidRDefault="00B6649C" w:rsidP="0030313F">
            <w:pPr>
              <w:ind w:firstLine="0"/>
              <w:rPr>
                <w:rFonts w:cs="Times New Roman"/>
                <w:b/>
                <w:szCs w:val="28"/>
              </w:rPr>
            </w:pP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Pr>
                <w:rFonts w:cs="Times New Roman"/>
                <w:szCs w:val="28"/>
              </w:rPr>
              <w:t>9</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shd w:val="solid" w:color="FFFFFF" w:fill="auto"/>
              <w:ind w:firstLine="0"/>
              <w:rPr>
                <w:rFonts w:eastAsia="Times New Roman"/>
                <w:color w:val="000000" w:themeColor="text1"/>
                <w:szCs w:val="28"/>
                <w:lang w:val="hr-HR" w:eastAsia="ru-RU"/>
              </w:rPr>
            </w:pPr>
            <w:r w:rsidRPr="00A467D4">
              <w:rPr>
                <w:rFonts w:eastAsia="Times New Roman"/>
                <w:color w:val="000000" w:themeColor="text1"/>
                <w:szCs w:val="28"/>
                <w:shd w:val="clear" w:color="auto" w:fill="FFFFFF"/>
                <w:lang w:val="ru-RU" w:eastAsia="ru-RU"/>
              </w:rPr>
              <w:t xml:space="preserve">Thủ tục cấp </w:t>
            </w:r>
            <w:r w:rsidRPr="00A467D4">
              <w:rPr>
                <w:rFonts w:eastAsia="Times New Roman"/>
                <w:color w:val="000000" w:themeColor="text1"/>
                <w:szCs w:val="28"/>
                <w:lang w:val="ru-RU" w:eastAsia="ru-RU"/>
              </w:rPr>
              <w:t>Giấy chứng nhận c</w:t>
            </w:r>
            <w:r w:rsidRPr="00A467D4">
              <w:rPr>
                <w:rFonts w:eastAsia="Times New Roman"/>
                <w:color w:val="000000" w:themeColor="text1"/>
                <w:szCs w:val="28"/>
                <w:lang w:val="hr-HR" w:eastAsia="ru-RU"/>
              </w:rPr>
              <w:t xml:space="preserve">ơ </w:t>
            </w:r>
            <w:r w:rsidRPr="00A467D4">
              <w:rPr>
                <w:rFonts w:eastAsia="Times New Roman"/>
                <w:color w:val="000000" w:themeColor="text1"/>
                <w:szCs w:val="28"/>
                <w:lang w:val="ru-RU" w:eastAsia="ru-RU"/>
              </w:rPr>
              <w:t>sở</w:t>
            </w:r>
            <w:r w:rsidRPr="00A467D4">
              <w:rPr>
                <w:rFonts w:eastAsia="Times New Roman"/>
                <w:color w:val="000000" w:themeColor="text1"/>
                <w:szCs w:val="28"/>
                <w:lang w:val="hr-HR" w:eastAsia="ru-RU"/>
              </w:rPr>
              <w:t xml:space="preserve"> đ</w:t>
            </w:r>
            <w:r w:rsidRPr="00A467D4">
              <w:rPr>
                <w:rFonts w:eastAsia="Times New Roman"/>
                <w:color w:val="000000" w:themeColor="text1"/>
                <w:szCs w:val="28"/>
                <w:lang w:val="ru-RU" w:eastAsia="ru-RU"/>
              </w:rPr>
              <w:t>ủ</w:t>
            </w:r>
            <w:r w:rsidRPr="00A467D4">
              <w:rPr>
                <w:rFonts w:eastAsia="Times New Roman"/>
                <w:color w:val="000000" w:themeColor="text1"/>
                <w:szCs w:val="28"/>
                <w:lang w:val="hr-HR" w:eastAsia="ru-RU"/>
              </w:rPr>
              <w:t xml:space="preserve"> đ</w:t>
            </w:r>
            <w:r w:rsidRPr="00A467D4">
              <w:rPr>
                <w:rFonts w:eastAsia="Times New Roman"/>
                <w:color w:val="000000" w:themeColor="text1"/>
                <w:szCs w:val="28"/>
                <w:lang w:val="ru-RU" w:eastAsia="ru-RU"/>
              </w:rPr>
              <w:t>iều kiện an to</w:t>
            </w:r>
            <w:r w:rsidRPr="00A467D4">
              <w:rPr>
                <w:rFonts w:eastAsia="Times New Roman"/>
                <w:color w:val="000000" w:themeColor="text1"/>
                <w:szCs w:val="28"/>
                <w:lang w:val="hr-HR" w:eastAsia="ru-RU"/>
              </w:rPr>
              <w:t>à</w:t>
            </w:r>
            <w:r w:rsidRPr="00A467D4">
              <w:rPr>
                <w:rFonts w:eastAsia="Times New Roman"/>
                <w:color w:val="000000" w:themeColor="text1"/>
                <w:szCs w:val="28"/>
                <w:lang w:val="ru-RU" w:eastAsia="ru-RU"/>
              </w:rPr>
              <w:t>n thực phẩm trong</w:t>
            </w:r>
            <w:r w:rsidRPr="00A467D4">
              <w:rPr>
                <w:rFonts w:eastAsia="Times New Roman"/>
                <w:color w:val="000000" w:themeColor="text1"/>
                <w:szCs w:val="28"/>
                <w:lang w:eastAsia="ru-RU"/>
              </w:rPr>
              <w:t xml:space="preserve"> </w:t>
            </w:r>
            <w:r w:rsidRPr="00A467D4">
              <w:rPr>
                <w:rFonts w:eastAsia="Times New Roman"/>
                <w:color w:val="000000" w:themeColor="text1"/>
                <w:szCs w:val="28"/>
                <w:lang w:val="ru-RU" w:eastAsia="ru-RU"/>
              </w:rPr>
              <w:t>sản xuất kinh doanh</w:t>
            </w:r>
            <w:r w:rsidRPr="00A467D4">
              <w:rPr>
                <w:rFonts w:eastAsia="Times New Roman"/>
                <w:color w:val="000000" w:themeColor="text1"/>
                <w:szCs w:val="28"/>
                <w:shd w:val="clear" w:color="auto" w:fill="FFFFFF"/>
                <w:lang w:val="hr-HR" w:eastAsia="ru-RU"/>
              </w:rPr>
              <w:t xml:space="preserve">, </w:t>
            </w:r>
            <w:r w:rsidRPr="00A467D4">
              <w:rPr>
                <w:rFonts w:eastAsia="Times New Roman"/>
                <w:color w:val="000000" w:themeColor="text1"/>
                <w:szCs w:val="28"/>
                <w:shd w:val="clear" w:color="auto" w:fill="FFFFFF"/>
                <w:lang w:val="ru-RU" w:eastAsia="ru-RU"/>
              </w:rPr>
              <w:t>s</w:t>
            </w:r>
            <w:r w:rsidRPr="00A467D4">
              <w:rPr>
                <w:rFonts w:eastAsia="Times New Roman"/>
                <w:color w:val="000000" w:themeColor="text1"/>
                <w:szCs w:val="28"/>
                <w:shd w:val="clear" w:color="auto" w:fill="FFFFFF"/>
                <w:lang w:val="hr-HR" w:eastAsia="ru-RU"/>
              </w:rPr>
              <w:t xml:space="preserve">ơ </w:t>
            </w:r>
            <w:r w:rsidRPr="00A467D4">
              <w:rPr>
                <w:rFonts w:eastAsia="Times New Roman"/>
                <w:color w:val="000000" w:themeColor="text1"/>
                <w:szCs w:val="28"/>
                <w:shd w:val="clear" w:color="auto" w:fill="FFFFFF"/>
                <w:lang w:val="ru-RU" w:eastAsia="ru-RU"/>
              </w:rPr>
              <w:t>chế</w:t>
            </w:r>
            <w:r w:rsidRPr="00A467D4">
              <w:rPr>
                <w:rFonts w:eastAsia="Times New Roman"/>
                <w:color w:val="000000" w:themeColor="text1"/>
                <w:szCs w:val="28"/>
                <w:shd w:val="clear" w:color="auto" w:fill="FFFFFF"/>
                <w:lang w:val="hr-HR" w:eastAsia="ru-RU"/>
              </w:rPr>
              <w:t xml:space="preserve">, </w:t>
            </w:r>
            <w:r w:rsidRPr="00A467D4">
              <w:rPr>
                <w:rFonts w:eastAsia="Times New Roman"/>
                <w:color w:val="000000" w:themeColor="text1"/>
                <w:szCs w:val="28"/>
                <w:shd w:val="clear" w:color="auto" w:fill="FFFFFF"/>
                <w:lang w:val="ru-RU" w:eastAsia="ru-RU"/>
              </w:rPr>
              <w:t>chế biến n</w:t>
            </w:r>
            <w:r w:rsidRPr="00A467D4">
              <w:rPr>
                <w:rFonts w:eastAsia="Times New Roman"/>
                <w:color w:val="000000" w:themeColor="text1"/>
                <w:szCs w:val="28"/>
                <w:shd w:val="clear" w:color="auto" w:fill="FFFFFF"/>
                <w:lang w:val="hr-HR" w:eastAsia="ru-RU"/>
              </w:rPr>
              <w:t>ô</w:t>
            </w:r>
            <w:r w:rsidRPr="00A467D4">
              <w:rPr>
                <w:rFonts w:eastAsia="Times New Roman"/>
                <w:color w:val="000000" w:themeColor="text1"/>
                <w:szCs w:val="28"/>
                <w:shd w:val="clear" w:color="auto" w:fill="FFFFFF"/>
                <w:lang w:val="ru-RU" w:eastAsia="ru-RU"/>
              </w:rPr>
              <w:t>ng sản</w:t>
            </w:r>
          </w:p>
        </w:tc>
        <w:tc>
          <w:tcPr>
            <w:tcW w:w="2324" w:type="dxa"/>
            <w:vMerge w:val="restart"/>
            <w:tcBorders>
              <w:top w:val="single" w:sz="4" w:space="0" w:color="auto"/>
              <w:left w:val="single" w:sz="4" w:space="0" w:color="auto"/>
              <w:right w:val="single" w:sz="4" w:space="0" w:color="auto"/>
            </w:tcBorders>
            <w:vAlign w:val="center"/>
          </w:tcPr>
          <w:p w:rsidR="00B6649C" w:rsidRPr="00A467D4" w:rsidRDefault="00B6649C" w:rsidP="0030313F">
            <w:pPr>
              <w:ind w:firstLine="0"/>
              <w:rPr>
                <w:rFonts w:cs="Times New Roman"/>
                <w:szCs w:val="28"/>
              </w:rPr>
            </w:pPr>
            <w:r w:rsidRPr="00A467D4">
              <w:rPr>
                <w:color w:val="000000"/>
                <w:szCs w:val="28"/>
              </w:rPr>
              <w:t xml:space="preserve">Quyết định số </w:t>
            </w:r>
            <w:r>
              <w:rPr>
                <w:color w:val="000000"/>
                <w:szCs w:val="28"/>
              </w:rPr>
              <w:t>966</w:t>
            </w:r>
            <w:r w:rsidRPr="00A467D4">
              <w:rPr>
                <w:color w:val="000000"/>
                <w:szCs w:val="28"/>
              </w:rPr>
              <w:t xml:space="preserve">/QĐ-UBND ngày </w:t>
            </w:r>
            <w:r>
              <w:rPr>
                <w:color w:val="000000"/>
                <w:szCs w:val="28"/>
              </w:rPr>
              <w:t>14/4</w:t>
            </w:r>
            <w:r w:rsidRPr="00A467D4">
              <w:rPr>
                <w:color w:val="000000"/>
                <w:szCs w:val="28"/>
              </w:rPr>
              <w:t xml:space="preserve">/2016 của Ủy ban nhân dân tỉnh Bình Dương về việc công bố thủ tục hành chính </w:t>
            </w:r>
            <w:r>
              <w:rPr>
                <w:color w:val="000000"/>
                <w:szCs w:val="28"/>
              </w:rPr>
              <w:t xml:space="preserve">sửa đổi, bổ sung </w:t>
            </w:r>
            <w:r w:rsidRPr="00A467D4">
              <w:rPr>
                <w:color w:val="000000"/>
                <w:szCs w:val="28"/>
              </w:rPr>
              <w:t xml:space="preserve">thuộc thẩm quyền giải </w:t>
            </w:r>
            <w:r w:rsidRPr="00A467D4">
              <w:rPr>
                <w:color w:val="000000"/>
                <w:szCs w:val="28"/>
              </w:rPr>
              <w:lastRenderedPageBreak/>
              <w:t>quyết của Sở Nông nghiệp và Phát triển nông thôn.</w:t>
            </w:r>
          </w:p>
        </w:tc>
        <w:tc>
          <w:tcPr>
            <w:tcW w:w="2320" w:type="dxa"/>
            <w:tcBorders>
              <w:top w:val="single" w:sz="4" w:space="0" w:color="auto"/>
              <w:left w:val="single" w:sz="4" w:space="0" w:color="auto"/>
              <w:right w:val="single" w:sz="4" w:space="0" w:color="auto"/>
            </w:tcBorders>
          </w:tcPr>
          <w:p w:rsidR="00B6649C" w:rsidRPr="00A467D4" w:rsidRDefault="00B6649C" w:rsidP="004E4D61">
            <w:pPr>
              <w:ind w:firstLine="0"/>
              <w:jc w:val="center"/>
              <w:rPr>
                <w:color w:val="000000"/>
                <w:szCs w:val="28"/>
              </w:rPr>
            </w:pPr>
            <w:r>
              <w:rPr>
                <w:color w:val="000000"/>
                <w:szCs w:val="28"/>
              </w:rPr>
              <w:lastRenderedPageBreak/>
              <w:t>THỦ TỤC HÀNH CHÍNH SỐ</w:t>
            </w:r>
            <w:r>
              <w:rPr>
                <w:color w:val="000000"/>
                <w:szCs w:val="28"/>
              </w:rPr>
              <w:t xml:space="preserve"> 19</w:t>
            </w:r>
          </w:p>
        </w:tc>
        <w:tc>
          <w:tcPr>
            <w:tcW w:w="2243" w:type="dxa"/>
            <w:tcBorders>
              <w:top w:val="single" w:sz="4" w:space="0" w:color="auto"/>
              <w:left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Pr>
                <w:rFonts w:cs="Times New Roman"/>
                <w:szCs w:val="28"/>
              </w:rPr>
              <w:t>10</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shd w:val="solid" w:color="FFFFFF" w:fill="auto"/>
              <w:ind w:firstLine="0"/>
              <w:rPr>
                <w:rFonts w:eastAsia="Times New Roman"/>
                <w:color w:val="000000" w:themeColor="text1"/>
                <w:szCs w:val="28"/>
                <w:lang w:eastAsia="ru-RU"/>
              </w:rPr>
            </w:pPr>
            <w:r w:rsidRPr="00A467D4">
              <w:rPr>
                <w:rFonts w:eastAsia="Times New Roman"/>
                <w:color w:val="000000" w:themeColor="text1"/>
                <w:szCs w:val="28"/>
                <w:shd w:val="clear" w:color="auto" w:fill="FFFFFF"/>
                <w:lang w:val="ru-RU" w:eastAsia="ru-RU"/>
              </w:rPr>
              <w:t xml:space="preserve">Thủ tục cấp lại </w:t>
            </w:r>
            <w:r w:rsidRPr="00A467D4">
              <w:rPr>
                <w:rFonts w:eastAsia="Times New Roman"/>
                <w:color w:val="000000" w:themeColor="text1"/>
                <w:szCs w:val="28"/>
                <w:lang w:val="ru-RU" w:eastAsia="ru-RU"/>
              </w:rPr>
              <w:t xml:space="preserve">Giấy chứng nhận cơ sở đủ điều kiện an toàn thực phẩm trong sản xuất </w:t>
            </w:r>
            <w:r w:rsidRPr="00A467D4">
              <w:rPr>
                <w:rFonts w:eastAsia="Times New Roman"/>
                <w:color w:val="000000" w:themeColor="text1"/>
                <w:szCs w:val="28"/>
                <w:lang w:val="ru-RU" w:eastAsia="ru-RU"/>
              </w:rPr>
              <w:lastRenderedPageBreak/>
              <w:t>kinh doanh</w:t>
            </w:r>
            <w:r w:rsidRPr="00A467D4">
              <w:rPr>
                <w:rFonts w:eastAsia="Times New Roman"/>
                <w:color w:val="000000" w:themeColor="text1"/>
                <w:szCs w:val="28"/>
                <w:shd w:val="clear" w:color="auto" w:fill="FFFFFF"/>
                <w:lang w:val="ru-RU" w:eastAsia="ru-RU"/>
              </w:rPr>
              <w:t>, sơ chế, chế biến nông sản</w:t>
            </w:r>
          </w:p>
        </w:tc>
        <w:tc>
          <w:tcPr>
            <w:tcW w:w="2324" w:type="dxa"/>
            <w:vMerge/>
            <w:tcBorders>
              <w:left w:val="single" w:sz="4" w:space="0" w:color="auto"/>
              <w:bottom w:val="single" w:sz="4" w:space="0" w:color="auto"/>
              <w:right w:val="single" w:sz="4" w:space="0" w:color="auto"/>
            </w:tcBorders>
            <w:vAlign w:val="center"/>
          </w:tcPr>
          <w:p w:rsidR="00B6649C" w:rsidRPr="00A467D4" w:rsidRDefault="00B6649C" w:rsidP="0030313F">
            <w:pPr>
              <w:ind w:firstLine="0"/>
              <w:jc w:val="center"/>
              <w:rPr>
                <w:rFonts w:cs="Times New Roman"/>
                <w:szCs w:val="28"/>
              </w:rPr>
            </w:pPr>
          </w:p>
        </w:tc>
        <w:tc>
          <w:tcPr>
            <w:tcW w:w="2320" w:type="dxa"/>
            <w:tcBorders>
              <w:left w:val="single" w:sz="4" w:space="0" w:color="auto"/>
              <w:bottom w:val="single" w:sz="4" w:space="0" w:color="auto"/>
              <w:right w:val="single" w:sz="4" w:space="0" w:color="auto"/>
            </w:tcBorders>
          </w:tcPr>
          <w:p w:rsidR="00B6649C" w:rsidRPr="00A467D4" w:rsidRDefault="00B6649C" w:rsidP="0030313F">
            <w:pPr>
              <w:ind w:firstLine="0"/>
              <w:jc w:val="center"/>
              <w:rPr>
                <w:rFonts w:cs="Times New Roman"/>
                <w:szCs w:val="28"/>
              </w:rPr>
            </w:pPr>
            <w:r>
              <w:rPr>
                <w:color w:val="000000"/>
                <w:szCs w:val="28"/>
              </w:rPr>
              <w:t>THỦ TỤC HÀNH CHÍNH SỐ</w:t>
            </w:r>
            <w:r>
              <w:rPr>
                <w:color w:val="000000"/>
                <w:szCs w:val="28"/>
              </w:rPr>
              <w:t xml:space="preserve"> 20</w:t>
            </w:r>
          </w:p>
        </w:tc>
        <w:tc>
          <w:tcPr>
            <w:tcW w:w="2243" w:type="dxa"/>
            <w:tcBorders>
              <w:left w:val="single" w:sz="4" w:space="0" w:color="auto"/>
              <w:bottom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37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b/>
                <w:szCs w:val="28"/>
              </w:rPr>
            </w:pPr>
            <w:r w:rsidRPr="00A467D4">
              <w:rPr>
                <w:rFonts w:cs="Times New Roman"/>
                <w:b/>
                <w:szCs w:val="28"/>
              </w:rPr>
              <w:lastRenderedPageBreak/>
              <w:t>III.</w:t>
            </w:r>
          </w:p>
        </w:tc>
        <w:tc>
          <w:tcPr>
            <w:tcW w:w="7663" w:type="dxa"/>
            <w:gridSpan w:val="3"/>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rPr>
                <w:rFonts w:cs="Times New Roman"/>
                <w:b/>
                <w:szCs w:val="28"/>
              </w:rPr>
            </w:pPr>
            <w:r w:rsidRPr="00A467D4">
              <w:rPr>
                <w:rFonts w:cs="Times New Roman"/>
                <w:b/>
                <w:szCs w:val="28"/>
              </w:rPr>
              <w:t>Lĩnh vực Chăn nuôi</w:t>
            </w:r>
          </w:p>
        </w:tc>
        <w:tc>
          <w:tcPr>
            <w:tcW w:w="2243" w:type="dxa"/>
            <w:tcBorders>
              <w:top w:val="single" w:sz="4" w:space="0" w:color="auto"/>
              <w:left w:val="single" w:sz="4" w:space="0" w:color="auto"/>
              <w:bottom w:val="single" w:sz="4" w:space="0" w:color="auto"/>
              <w:right w:val="single" w:sz="4" w:space="0" w:color="auto"/>
            </w:tcBorders>
          </w:tcPr>
          <w:p w:rsidR="00B6649C" w:rsidRPr="00A467D4" w:rsidRDefault="00B6649C" w:rsidP="0030313F">
            <w:pPr>
              <w:ind w:firstLine="0"/>
              <w:rPr>
                <w:rFonts w:cs="Times New Roman"/>
                <w:b/>
                <w:szCs w:val="28"/>
              </w:rPr>
            </w:pP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Pr>
                <w:rFonts w:cs="Times New Roman"/>
                <w:szCs w:val="28"/>
              </w:rPr>
              <w:t>11</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cs="Times New Roman"/>
                <w:szCs w:val="28"/>
              </w:rPr>
            </w:pPr>
            <w:r w:rsidRPr="00A467D4">
              <w:rPr>
                <w:rFonts w:eastAsia="Times New Roman"/>
                <w:color w:val="000000" w:themeColor="text1"/>
                <w:spacing w:val="-8"/>
                <w:szCs w:val="28"/>
                <w:lang w:val="es-ES" w:eastAsia="ru-RU"/>
              </w:rPr>
              <w:t>Thủ tục đăng ký công bố hợp quy thức ăn chăn nuôi và thức ăn thủy sản</w:t>
            </w:r>
          </w:p>
        </w:tc>
        <w:tc>
          <w:tcPr>
            <w:tcW w:w="2324" w:type="dxa"/>
            <w:vMerge w:val="restart"/>
            <w:tcBorders>
              <w:top w:val="single" w:sz="4" w:space="0" w:color="auto"/>
              <w:left w:val="single" w:sz="4" w:space="0" w:color="auto"/>
              <w:right w:val="single" w:sz="4" w:space="0" w:color="auto"/>
            </w:tcBorders>
            <w:vAlign w:val="center"/>
          </w:tcPr>
          <w:p w:rsidR="00B6649C" w:rsidRPr="00A467D4" w:rsidRDefault="00B6649C" w:rsidP="0030313F">
            <w:pPr>
              <w:ind w:firstLine="0"/>
              <w:rPr>
                <w:rFonts w:cs="Times New Roman"/>
                <w:szCs w:val="28"/>
              </w:rPr>
            </w:pPr>
            <w:r w:rsidRPr="00A467D4">
              <w:rPr>
                <w:color w:val="000000"/>
                <w:szCs w:val="28"/>
              </w:rPr>
              <w:t>Quyết định số 3714/QĐ-UBND ngày 30/12/2016 của Ủy ban nhân dân tỉnh Bình Dương về việc công bố thủ tục hành chính thuộc thẩm quyền giải quyết của Sở Nông nghiệp và Phát triển nông thôn.</w:t>
            </w:r>
          </w:p>
        </w:tc>
        <w:tc>
          <w:tcPr>
            <w:tcW w:w="2320" w:type="dxa"/>
            <w:tcBorders>
              <w:top w:val="single" w:sz="4" w:space="0" w:color="auto"/>
              <w:left w:val="single" w:sz="4" w:space="0" w:color="auto"/>
              <w:right w:val="single" w:sz="4" w:space="0" w:color="auto"/>
            </w:tcBorders>
          </w:tcPr>
          <w:p w:rsidR="00B6649C" w:rsidRPr="00A467D4" w:rsidRDefault="00B6649C" w:rsidP="004E4D61">
            <w:pPr>
              <w:ind w:firstLine="0"/>
              <w:jc w:val="center"/>
              <w:rPr>
                <w:color w:val="000000"/>
                <w:szCs w:val="28"/>
              </w:rPr>
            </w:pPr>
            <w:r>
              <w:rPr>
                <w:color w:val="000000"/>
                <w:szCs w:val="28"/>
              </w:rPr>
              <w:t>THỦ TỤC HÀNH CHÍNH SỐ</w:t>
            </w:r>
            <w:r>
              <w:rPr>
                <w:color w:val="000000"/>
                <w:szCs w:val="28"/>
              </w:rPr>
              <w:t xml:space="preserve"> 49</w:t>
            </w:r>
          </w:p>
        </w:tc>
        <w:tc>
          <w:tcPr>
            <w:tcW w:w="2243" w:type="dxa"/>
            <w:tcBorders>
              <w:top w:val="single" w:sz="4" w:space="0" w:color="auto"/>
              <w:left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Pr>
                <w:rFonts w:cs="Times New Roman"/>
                <w:szCs w:val="28"/>
              </w:rPr>
              <w:t>12</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cs="Times New Roman"/>
                <w:szCs w:val="28"/>
              </w:rPr>
            </w:pPr>
            <w:r w:rsidRPr="00A467D4">
              <w:rPr>
                <w:rFonts w:eastAsia="Times New Roman"/>
                <w:color w:val="000000" w:themeColor="text1"/>
                <w:szCs w:val="28"/>
                <w:lang w:val="ru-RU" w:eastAsia="ru-RU"/>
              </w:rPr>
              <w:t>Thủ tục đăng ký cấp Giấy chứng nhận lưu hành tự do (CFS) sản phẩm, hàng hóa xuất khẩu đối với giống vật nuôi (bao gồm phôi, tinh, con giống vật nuôi); Thức ăn chăn nuôi, chất bổ sung vào thức ăn chăn nuôi; Môi trường pha chế, bảo quản tinh, phôi động vật; Vật tư, hóa chất chuyên dùng trong chăn nuôi</w:t>
            </w:r>
          </w:p>
        </w:tc>
        <w:tc>
          <w:tcPr>
            <w:tcW w:w="2324" w:type="dxa"/>
            <w:vMerge/>
            <w:tcBorders>
              <w:left w:val="single" w:sz="4" w:space="0" w:color="auto"/>
              <w:right w:val="single" w:sz="4" w:space="0" w:color="auto"/>
            </w:tcBorders>
            <w:vAlign w:val="center"/>
          </w:tcPr>
          <w:p w:rsidR="00B6649C" w:rsidRDefault="00B6649C" w:rsidP="0030313F">
            <w:pPr>
              <w:ind w:firstLine="0"/>
              <w:jc w:val="center"/>
              <w:rPr>
                <w:rFonts w:cs="Times New Roman"/>
                <w:szCs w:val="28"/>
              </w:rPr>
            </w:pPr>
          </w:p>
        </w:tc>
        <w:tc>
          <w:tcPr>
            <w:tcW w:w="2320" w:type="dxa"/>
            <w:tcBorders>
              <w:left w:val="single" w:sz="4" w:space="0" w:color="auto"/>
              <w:right w:val="single" w:sz="4" w:space="0" w:color="auto"/>
            </w:tcBorders>
          </w:tcPr>
          <w:p w:rsidR="00B6649C" w:rsidRDefault="00B6649C" w:rsidP="004E4D61">
            <w:pPr>
              <w:ind w:firstLine="0"/>
              <w:jc w:val="center"/>
              <w:rPr>
                <w:rFonts w:cs="Times New Roman"/>
                <w:szCs w:val="28"/>
              </w:rPr>
            </w:pPr>
            <w:r>
              <w:rPr>
                <w:color w:val="000000"/>
                <w:szCs w:val="28"/>
              </w:rPr>
              <w:t xml:space="preserve">THỦ TỤC HÀNH CHÍNH SỐ </w:t>
            </w:r>
            <w:r>
              <w:rPr>
                <w:color w:val="000000"/>
                <w:szCs w:val="28"/>
              </w:rPr>
              <w:t>50</w:t>
            </w:r>
          </w:p>
        </w:tc>
        <w:tc>
          <w:tcPr>
            <w:tcW w:w="2243" w:type="dxa"/>
            <w:tcBorders>
              <w:left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r w:rsidR="00B6649C" w:rsidTr="00B6649C">
        <w:trPr>
          <w:trHeight w:val="5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B6649C" w:rsidRPr="00A467D4" w:rsidRDefault="00B6649C" w:rsidP="0030313F">
            <w:pPr>
              <w:ind w:firstLine="0"/>
              <w:jc w:val="center"/>
              <w:rPr>
                <w:rFonts w:cs="Times New Roman"/>
                <w:szCs w:val="28"/>
              </w:rPr>
            </w:pPr>
            <w:r>
              <w:rPr>
                <w:rFonts w:cs="Times New Roman"/>
                <w:szCs w:val="28"/>
              </w:rPr>
              <w:t>13</w:t>
            </w:r>
          </w:p>
        </w:tc>
        <w:tc>
          <w:tcPr>
            <w:tcW w:w="3019" w:type="dxa"/>
            <w:tcBorders>
              <w:top w:val="single" w:sz="4" w:space="0" w:color="auto"/>
              <w:left w:val="single" w:sz="4" w:space="0" w:color="auto"/>
              <w:bottom w:val="single" w:sz="4" w:space="0" w:color="auto"/>
              <w:right w:val="single" w:sz="4" w:space="0" w:color="auto"/>
            </w:tcBorders>
            <w:vAlign w:val="center"/>
          </w:tcPr>
          <w:p w:rsidR="00B6649C" w:rsidRPr="00A467D4" w:rsidRDefault="00B6649C" w:rsidP="0030313F">
            <w:pPr>
              <w:ind w:firstLine="0"/>
              <w:rPr>
                <w:rFonts w:cs="Times New Roman"/>
                <w:szCs w:val="28"/>
              </w:rPr>
            </w:pPr>
            <w:r w:rsidRPr="00A467D4">
              <w:rPr>
                <w:rFonts w:eastAsia="Times New Roman"/>
                <w:color w:val="000000" w:themeColor="text1"/>
                <w:szCs w:val="28"/>
                <w:lang w:val="ru-RU" w:eastAsia="ru-RU"/>
              </w:rPr>
              <w:t>Thủ tục đăng ký cấp lại Giấy chứng nhận lưu hành tự do (CFS) sản phẩm, hàng hóa xuất khẩu đối với giống vật nuôi (bao gồm phôi, tinh, con giống vật nuôi); Thức ăn chăn nuôi, chất bổ sung vào thức ăn chăn nuôi; Môi trường pha chế, bảo quản tinh, phôi động vật; Vật tư, hóa chất chuyên dùng trong chăn nuôi</w:t>
            </w:r>
          </w:p>
        </w:tc>
        <w:tc>
          <w:tcPr>
            <w:tcW w:w="2324" w:type="dxa"/>
            <w:vMerge/>
            <w:tcBorders>
              <w:left w:val="single" w:sz="4" w:space="0" w:color="auto"/>
              <w:bottom w:val="single" w:sz="4" w:space="0" w:color="auto"/>
              <w:right w:val="single" w:sz="4" w:space="0" w:color="auto"/>
            </w:tcBorders>
            <w:vAlign w:val="center"/>
          </w:tcPr>
          <w:p w:rsidR="00B6649C" w:rsidRDefault="00B6649C" w:rsidP="0030313F">
            <w:pPr>
              <w:ind w:firstLine="0"/>
              <w:jc w:val="center"/>
              <w:rPr>
                <w:rFonts w:cs="Times New Roman"/>
                <w:szCs w:val="28"/>
              </w:rPr>
            </w:pPr>
          </w:p>
        </w:tc>
        <w:tc>
          <w:tcPr>
            <w:tcW w:w="2320" w:type="dxa"/>
            <w:tcBorders>
              <w:left w:val="single" w:sz="4" w:space="0" w:color="auto"/>
              <w:bottom w:val="single" w:sz="4" w:space="0" w:color="auto"/>
              <w:right w:val="single" w:sz="4" w:space="0" w:color="auto"/>
            </w:tcBorders>
          </w:tcPr>
          <w:p w:rsidR="00B6649C" w:rsidRDefault="00B6649C" w:rsidP="0030313F">
            <w:pPr>
              <w:ind w:firstLine="0"/>
              <w:jc w:val="center"/>
              <w:rPr>
                <w:rFonts w:cs="Times New Roman"/>
                <w:szCs w:val="28"/>
              </w:rPr>
            </w:pPr>
            <w:r>
              <w:rPr>
                <w:color w:val="000000"/>
                <w:szCs w:val="28"/>
              </w:rPr>
              <w:t>THỦ TỤC HÀNH CHÍNH SỐ</w:t>
            </w:r>
            <w:r>
              <w:rPr>
                <w:color w:val="000000"/>
                <w:szCs w:val="28"/>
              </w:rPr>
              <w:t xml:space="preserve"> 5</w:t>
            </w:r>
            <w:r>
              <w:rPr>
                <w:color w:val="000000"/>
                <w:szCs w:val="28"/>
              </w:rPr>
              <w:t>1</w:t>
            </w:r>
          </w:p>
        </w:tc>
        <w:tc>
          <w:tcPr>
            <w:tcW w:w="2243" w:type="dxa"/>
            <w:tcBorders>
              <w:left w:val="single" w:sz="4" w:space="0" w:color="auto"/>
              <w:bottom w:val="single" w:sz="4" w:space="0" w:color="auto"/>
              <w:right w:val="single" w:sz="4" w:space="0" w:color="auto"/>
            </w:tcBorders>
          </w:tcPr>
          <w:p w:rsidR="00B6649C" w:rsidRDefault="00B6649C" w:rsidP="0030313F">
            <w:pPr>
              <w:ind w:firstLine="0"/>
              <w:jc w:val="center"/>
              <w:rPr>
                <w:color w:val="000000"/>
                <w:szCs w:val="28"/>
              </w:rPr>
            </w:pPr>
            <w:r>
              <w:rPr>
                <w:color w:val="000000"/>
                <w:szCs w:val="28"/>
              </w:rPr>
              <w:t>Nhận kết quả giải quyết thủ tục hành chính</w:t>
            </w:r>
          </w:p>
        </w:tc>
      </w:tr>
    </w:tbl>
    <w:p w:rsidR="00B6649C" w:rsidRPr="00113916" w:rsidRDefault="00B6649C" w:rsidP="00703922">
      <w:pPr>
        <w:spacing w:before="0" w:after="0"/>
        <w:ind w:right="-426" w:firstLine="0"/>
        <w:jc w:val="left"/>
        <w:rPr>
          <w:rFonts w:cs="Times New Roman"/>
          <w:b/>
          <w:szCs w:val="28"/>
        </w:rPr>
      </w:pPr>
    </w:p>
    <w:sectPr w:rsidR="00B6649C" w:rsidRPr="00113916" w:rsidSect="00D617B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16"/>
    <w:rsid w:val="00113916"/>
    <w:rsid w:val="004E4D61"/>
    <w:rsid w:val="00703922"/>
    <w:rsid w:val="00A23C8B"/>
    <w:rsid w:val="00A65802"/>
    <w:rsid w:val="00B6649C"/>
    <w:rsid w:val="00B73ED3"/>
    <w:rsid w:val="00BE29F0"/>
    <w:rsid w:val="00D6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16"/>
    <w:pPr>
      <w:spacing w:before="120" w:after="120" w:line="240"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16"/>
    <w:pPr>
      <w:spacing w:before="120" w:after="120" w:line="240"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THANH-THUY</dc:creator>
  <cp:lastModifiedBy>THANH-THUY</cp:lastModifiedBy>
  <cp:revision>2</cp:revision>
  <dcterms:created xsi:type="dcterms:W3CDTF">2017-07-31T22:03:00Z</dcterms:created>
  <dcterms:modified xsi:type="dcterms:W3CDTF">2017-07-31T23:44:00Z</dcterms:modified>
</cp:coreProperties>
</file>