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224"/>
        <w:gridCol w:w="4648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E956F2">
              <w:rPr>
                <w:rFonts w:ascii="Times New Roman" w:hAnsi="Times New Roman"/>
                <w:sz w:val="28"/>
              </w:rPr>
              <w:t>:  27</w:t>
            </w:r>
            <w:r w:rsidR="00E126C5">
              <w:rPr>
                <w:rFonts w:ascii="Times New Roman" w:hAnsi="Times New Roman"/>
                <w:sz w:val="28"/>
              </w:rPr>
              <w:t xml:space="preserve"> 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10303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0E7C31">
              <w:rPr>
                <w:rFonts w:ascii="Times New Roman" w:hAnsi="Times New Roman"/>
                <w:i/>
                <w:iCs/>
                <w:sz w:val="26"/>
                <w:szCs w:val="26"/>
              </w:rPr>
              <w:t>0</w:t>
            </w:r>
            <w:r w:rsidR="002837A3">
              <w:rPr>
                <w:rFonts w:ascii="Times New Roman" w:hAnsi="Times New Roman"/>
                <w:i/>
                <w:iCs/>
                <w:sz w:val="26"/>
                <w:szCs w:val="26"/>
              </w:rPr>
              <w:t>3 tháng 1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2837A3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2837A3">
        <w:rPr>
          <w:rFonts w:ascii="Times New Roman" w:hAnsi="Times New Roman"/>
          <w:b/>
          <w:bCs/>
          <w:sz w:val="28"/>
          <w:szCs w:val="32"/>
        </w:rPr>
        <w:t>12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/2018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2837A3">
        <w:rPr>
          <w:rFonts w:ascii="Times New Roman" w:hAnsi="Times New Roman"/>
          <w:b/>
          <w:bCs/>
          <w:sz w:val="28"/>
          <w:szCs w:val="32"/>
        </w:rPr>
        <w:t xml:space="preserve"> 1/2019</w:t>
      </w:r>
    </w:p>
    <w:p w:rsidR="002B09E6" w:rsidRDefault="003E7343" w:rsidP="00FD7E54">
      <w:pPr>
        <w:spacing w:before="24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 nuôi,Thú y và Thủy sản năm 2018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FD7E5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  <w:bookmarkStart w:id="0" w:name="_GoBack"/>
      <w:bookmarkEnd w:id="0"/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4826"/>
        <w:gridCol w:w="1627"/>
        <w:gridCol w:w="1409"/>
        <w:gridCol w:w="1539"/>
      </w:tblGrid>
      <w:tr w:rsidR="00AE607A" w:rsidTr="00CA3D1E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826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627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CA3D1E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6" w:type="dxa"/>
            <w:vAlign w:val="center"/>
          </w:tcPr>
          <w:p w:rsidR="001D0BD2" w:rsidRPr="00807464" w:rsidRDefault="00807464" w:rsidP="00807464">
            <w:pPr>
              <w:spacing w:before="120"/>
              <w:rPr>
                <w:rStyle w:val="normalchar"/>
                <w:rFonts w:ascii="Times New Roman" w:hAnsi="Times New Roman"/>
                <w:sz w:val="28"/>
              </w:rPr>
            </w:pPr>
            <w:r w:rsidRPr="008074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100% đoàn </w:t>
            </w:r>
            <w:r w:rsidRPr="00807464">
              <w:rPr>
                <w:rFonts w:ascii="Times New Roman" w:hAnsi="Times New Roman"/>
                <w:sz w:val="28"/>
              </w:rPr>
              <w:t>học tập, quán triệt và triển khai thực hi</w:t>
            </w:r>
            <w:r>
              <w:rPr>
                <w:rFonts w:ascii="Times New Roman" w:hAnsi="Times New Roman"/>
                <w:sz w:val="28"/>
              </w:rPr>
              <w:t>ện Nghị quyết Hội nghị lần thứ 8</w:t>
            </w:r>
            <w:r w:rsidRPr="00807464">
              <w:rPr>
                <w:rFonts w:ascii="Times New Roman" w:hAnsi="Times New Roman"/>
                <w:sz w:val="28"/>
              </w:rPr>
              <w:t xml:space="preserve"> Ban Chấp hành Trung ương Đảng khóa XII.</w:t>
            </w:r>
          </w:p>
        </w:tc>
        <w:tc>
          <w:tcPr>
            <w:tcW w:w="1627" w:type="dxa"/>
            <w:vAlign w:val="center"/>
          </w:tcPr>
          <w:p w:rsidR="001D0BD2" w:rsidRPr="002330BA" w:rsidRDefault="00CA3D1E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27/12</w:t>
            </w:r>
            <w:r w:rsidR="0080759D">
              <w:rPr>
                <w:rFonts w:ascii="Times New Roman" w:hAnsi="Times New Roman"/>
                <w:sz w:val="28"/>
                <w:szCs w:val="28"/>
              </w:rPr>
              <w:t>/2018</w:t>
            </w:r>
          </w:p>
        </w:tc>
        <w:tc>
          <w:tcPr>
            <w:tcW w:w="1409" w:type="dxa"/>
            <w:vAlign w:val="center"/>
          </w:tcPr>
          <w:p w:rsidR="001D0BD2" w:rsidRDefault="00CA3D1E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1D0BD2" w:rsidRDefault="0080759D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80759D" w:rsidTr="00CA3D1E">
        <w:trPr>
          <w:trHeight w:val="1042"/>
        </w:trPr>
        <w:tc>
          <w:tcPr>
            <w:tcW w:w="590" w:type="dxa"/>
            <w:vAlign w:val="center"/>
          </w:tcPr>
          <w:p w:rsidR="0080759D" w:rsidRDefault="0080759D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  <w:vAlign w:val="center"/>
          </w:tcPr>
          <w:p w:rsidR="0080759D" w:rsidRDefault="00CA3D1E" w:rsidP="00CA3D1E">
            <w:pPr>
              <w:spacing w:before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chức hội nghị đoàn viên chi đoàn nhiệm kỳ 2017-2019</w:t>
            </w:r>
          </w:p>
        </w:tc>
        <w:tc>
          <w:tcPr>
            <w:tcW w:w="1627" w:type="dxa"/>
            <w:vAlign w:val="center"/>
          </w:tcPr>
          <w:p w:rsidR="0080759D" w:rsidRDefault="00CA3D1E" w:rsidP="00CA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07/12/2018.</w:t>
            </w:r>
          </w:p>
        </w:tc>
        <w:tc>
          <w:tcPr>
            <w:tcW w:w="1409" w:type="dxa"/>
            <w:vAlign w:val="center"/>
          </w:tcPr>
          <w:p w:rsidR="0080759D" w:rsidRDefault="00CA3D1E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9" w:type="dxa"/>
            <w:vAlign w:val="center"/>
          </w:tcPr>
          <w:p w:rsidR="0080759D" w:rsidRDefault="00CA3D1E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A22D05">
        <w:rPr>
          <w:rFonts w:ascii="Times New Roman" w:hAnsi="Times New Roman"/>
          <w:sz w:val="28"/>
          <w:szCs w:val="28"/>
        </w:rPr>
        <w:t>n: 19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2F3F88">
        <w:rPr>
          <w:rFonts w:ascii="Times New Roman" w:hAnsi="Times New Roman"/>
          <w:sz w:val="28"/>
          <w:szCs w:val="28"/>
        </w:rPr>
        <w:t xml:space="preserve"> sinh hoạt đoàn trong tháng: 06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CA3D1E">
        <w:rPr>
          <w:rFonts w:ascii="Times New Roman" w:hAnsi="Times New Roman"/>
          <w:sz w:val="28"/>
          <w:szCs w:val="28"/>
        </w:rPr>
        <w:t>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FD7E54">
        <w:rPr>
          <w:rFonts w:ascii="Times New Roman" w:hAnsi="Times New Roman"/>
          <w:sz w:val="28"/>
          <w:szCs w:val="28"/>
        </w:rPr>
        <w:t>19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lastRenderedPageBreak/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B00927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6"/>
        <w:gridCol w:w="1762"/>
        <w:gridCol w:w="1300"/>
        <w:gridCol w:w="1723"/>
      </w:tblGrid>
      <w:tr w:rsidR="0083594E" w:rsidRPr="004166BD" w:rsidTr="007371BF">
        <w:tc>
          <w:tcPr>
            <w:tcW w:w="709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32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762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7371BF"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CA3D1E" w:rsidRPr="004166BD" w:rsidTr="007371BF">
        <w:tc>
          <w:tcPr>
            <w:tcW w:w="709" w:type="dxa"/>
            <w:vAlign w:val="center"/>
          </w:tcPr>
          <w:p w:rsidR="00CA3D1E" w:rsidRDefault="00CA3D1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CA3D1E" w:rsidRDefault="00CA3D1E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Tham gia hiến máu nhân đạo lần III </w:t>
            </w:r>
            <w:r w:rsidRPr="00CA3D1E">
              <w:rPr>
                <w:rFonts w:ascii="Times New Roman" w:hAnsi="Times New Roman"/>
                <w:color w:val="000000"/>
                <w:sz w:val="28"/>
                <w:szCs w:val="28"/>
              </w:rPr>
              <w:t>năm 2018</w:t>
            </w:r>
          </w:p>
        </w:tc>
        <w:tc>
          <w:tcPr>
            <w:tcW w:w="1762" w:type="dxa"/>
            <w:vAlign w:val="center"/>
          </w:tcPr>
          <w:p w:rsidR="00CA3D1E" w:rsidRDefault="00CA3D1E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A3D1E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ngày 25/12/2018</w:t>
            </w:r>
          </w:p>
          <w:p w:rsidR="00CA3D1E" w:rsidRDefault="00CA3D1E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CA3D1E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Cục Hải quan tỉnh Bình D</w:t>
            </w:r>
            <w:r w:rsidRPr="00CA3D1E">
              <w:rPr>
                <w:rStyle w:val="Emphasis"/>
                <w:rFonts w:ascii="Times New Roman" w:hAnsi="Times New Roman" w:hint="eastAsia"/>
                <w:i w:val="0"/>
                <w:color w:val="000000"/>
                <w:sz w:val="28"/>
                <w:szCs w:val="28"/>
                <w:shd w:val="clear" w:color="auto" w:fill="FFFFFF"/>
              </w:rPr>
              <w:t>ươ</w:t>
            </w:r>
            <w:r w:rsidRPr="00CA3D1E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ng</w:t>
            </w:r>
          </w:p>
        </w:tc>
        <w:tc>
          <w:tcPr>
            <w:tcW w:w="1300" w:type="dxa"/>
            <w:vAlign w:val="center"/>
          </w:tcPr>
          <w:p w:rsidR="00CA3D1E" w:rsidRDefault="00901EFE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23" w:type="dxa"/>
            <w:vAlign w:val="center"/>
          </w:tcPr>
          <w:p w:rsidR="00CA3D1E" w:rsidRDefault="00CA3D1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khối</w:t>
            </w:r>
          </w:p>
        </w:tc>
      </w:tr>
      <w:tr w:rsidR="00CA3D1E" w:rsidRPr="004166BD" w:rsidTr="007371BF">
        <w:tc>
          <w:tcPr>
            <w:tcW w:w="709" w:type="dxa"/>
            <w:vAlign w:val="center"/>
          </w:tcPr>
          <w:p w:rsidR="00CA3D1E" w:rsidRDefault="00CA3D1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  <w:vAlign w:val="center"/>
          </w:tcPr>
          <w:p w:rsidR="00CA3D1E" w:rsidRDefault="00CA3D1E" w:rsidP="00CA3D1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gia trực phòng, chống dịch bệnh tết dương lịch 2018.</w:t>
            </w:r>
          </w:p>
          <w:p w:rsidR="00CA3D1E" w:rsidRDefault="00CA3D1E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CA3D1E" w:rsidRDefault="00901EFE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Tết dương lịch</w:t>
            </w:r>
          </w:p>
        </w:tc>
        <w:tc>
          <w:tcPr>
            <w:tcW w:w="1300" w:type="dxa"/>
            <w:vAlign w:val="center"/>
          </w:tcPr>
          <w:p w:rsidR="00CA3D1E" w:rsidRDefault="00901EFE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23" w:type="dxa"/>
            <w:vAlign w:val="center"/>
          </w:tcPr>
          <w:p w:rsidR="00CA3D1E" w:rsidRDefault="00901EF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Cơ quan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83594E" w:rsidRPr="004166BD" w:rsidRDefault="00CA3D1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  <w:vAlign w:val="center"/>
          </w:tcPr>
          <w:p w:rsidR="0083594E" w:rsidRPr="00565878" w:rsidRDefault="00CA3D1E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Phối hợp với Công đoàn t</w:t>
            </w:r>
            <w:r w:rsidR="00103036">
              <w:rPr>
                <w:rFonts w:ascii="Times New Roman" w:hAnsi="Times New Roman"/>
                <w:color w:val="000000"/>
                <w:sz w:val="28"/>
                <w:szCs w:val="28"/>
              </w:rPr>
              <w:t>hực hiện nết sống văn minh tại nơi làm việc (dọn dẹp, vệ sinh cơ quan, cải tạo bồn hoa cơ quan ..)</w:t>
            </w:r>
          </w:p>
        </w:tc>
        <w:tc>
          <w:tcPr>
            <w:tcW w:w="1762" w:type="dxa"/>
            <w:vAlign w:val="center"/>
          </w:tcPr>
          <w:p w:rsidR="0083594E" w:rsidRPr="00975321" w:rsidRDefault="00CA3D1E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Ngày 26/12</w:t>
            </w:r>
            <w:r w:rsidR="00103036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/2018</w:t>
            </w:r>
          </w:p>
        </w:tc>
        <w:tc>
          <w:tcPr>
            <w:tcW w:w="1300" w:type="dxa"/>
            <w:vAlign w:val="center"/>
          </w:tcPr>
          <w:p w:rsidR="0083594E" w:rsidRDefault="00CA3D1E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23" w:type="dxa"/>
            <w:vAlign w:val="center"/>
          </w:tcPr>
          <w:p w:rsidR="0083594E" w:rsidRDefault="00103036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  <w:tr w:rsidR="004166BD" w:rsidRPr="004166BD" w:rsidTr="007371BF">
        <w:trPr>
          <w:trHeight w:val="654"/>
        </w:trPr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762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166BD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3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901EFE" w:rsidRDefault="00901EFE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2F3F88" w:rsidRDefault="002F3F88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tục giúp đỡ, hoàn chỉnh hồ sơ vào Đảng cho đoàn viên ưu tú Nghiêm, Hùng.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F95568" w:rsidRPr="00F95568" w:rsidRDefault="00F95568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Phối hợp với Chi ủy</w:t>
      </w:r>
      <w:r w:rsidRPr="00F95568">
        <w:rPr>
          <w:rFonts w:ascii="Times New Roman" w:hAnsi="Times New Roman"/>
          <w:sz w:val="28"/>
          <w:szCs w:val="28"/>
        </w:rPr>
        <w:t xml:space="preserve">, Công đoàn văn phòng Chi cục đến thăm </w:t>
      </w:r>
      <w:r>
        <w:rPr>
          <w:rFonts w:ascii="Times New Roman" w:hAnsi="Times New Roman"/>
          <w:sz w:val="28"/>
          <w:szCs w:val="28"/>
        </w:rPr>
        <w:t>hỏi, tặng quà cho các gia đình chính sách, thương binh liệt sĩ và cán bộ lão thành dịp Tết Nguyên đán Kỷ Hợi năm 2019.</w:t>
      </w:r>
    </w:p>
    <w:p w:rsidR="00901EFE" w:rsidRDefault="00807464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Phối hợp Chi đoàn sở Sở Nông nghiệp và PTNT và Chi đoàn Rừng phòng hộ Núi Cậu t</w:t>
      </w:r>
      <w:r w:rsidR="00901EFE">
        <w:rPr>
          <w:rFonts w:ascii="Times New Roman" w:hAnsi="Times New Roman"/>
          <w:sz w:val="28"/>
          <w:szCs w:val="28"/>
        </w:rPr>
        <w:t xml:space="preserve">ổ chức chương trình </w:t>
      </w:r>
      <w:r>
        <w:rPr>
          <w:rFonts w:ascii="Times New Roman" w:hAnsi="Times New Roman"/>
          <w:sz w:val="28"/>
          <w:szCs w:val="28"/>
        </w:rPr>
        <w:t>Xuân yêu thương vào ngày 12/01/2019 tại huyện Dầu Tiếng.</w:t>
      </w:r>
    </w:p>
    <w:p w:rsidR="0080759D" w:rsidRPr="004242CA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Tích cực tham gia </w:t>
      </w:r>
      <w:r w:rsidR="006C67C2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 xml:space="preserve">đoàn kiểm tra ATTP trước và sau </w:t>
      </w:r>
      <w:r w:rsidR="00F95568">
        <w:rPr>
          <w:rFonts w:ascii="Times New Roman" w:hAnsi="Times New Roman"/>
          <w:sz w:val="28"/>
          <w:szCs w:val="28"/>
        </w:rPr>
        <w:t>Tết Nguyên đán</w:t>
      </w:r>
      <w:r>
        <w:rPr>
          <w:rFonts w:ascii="Times New Roman" w:hAnsi="Times New Roman"/>
          <w:sz w:val="28"/>
          <w:szCs w:val="28"/>
        </w:rPr>
        <w:t xml:space="preserve"> tại các cơ sở giết mổ, chợ trên địa bàn.</w:t>
      </w:r>
    </w:p>
    <w:p w:rsidR="00022454" w:rsidRDefault="00807464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12</w:t>
      </w:r>
      <w:r w:rsidR="00022454" w:rsidRPr="00022454">
        <w:rPr>
          <w:rFonts w:ascii="Times New Roman" w:hAnsi="Times New Roman"/>
          <w:sz w:val="28"/>
          <w:szCs w:val="28"/>
        </w:rPr>
        <w:t>/2018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9F1AA4">
        <w:rPr>
          <w:rFonts w:ascii="Times New Roman" w:hAnsi="Times New Roman"/>
          <w:sz w:val="28"/>
          <w:szCs w:val="28"/>
        </w:rPr>
        <w:t xml:space="preserve">phương </w:t>
      </w:r>
      <w:r>
        <w:rPr>
          <w:rFonts w:ascii="Times New Roman" w:hAnsi="Times New Roman"/>
          <w:sz w:val="28"/>
          <w:szCs w:val="28"/>
        </w:rPr>
        <w:t>hướng hoạt động tháng 01/2019</w:t>
      </w:r>
      <w:r w:rsidR="00022454" w:rsidRPr="00022454">
        <w:rPr>
          <w:rFonts w:ascii="Times New Roman" w:hAnsi="Times New Roman"/>
          <w:sz w:val="28"/>
          <w:szCs w:val="28"/>
        </w:rPr>
        <w:t xml:space="preserve">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E7C31"/>
    <w:rsid w:val="000F0C8F"/>
    <w:rsid w:val="000F2128"/>
    <w:rsid w:val="000F2966"/>
    <w:rsid w:val="000F5364"/>
    <w:rsid w:val="000F5D5B"/>
    <w:rsid w:val="001018AE"/>
    <w:rsid w:val="00103036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37A3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3F88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0AD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42CA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5414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7C2"/>
    <w:rsid w:val="006C6DD1"/>
    <w:rsid w:val="006D3137"/>
    <w:rsid w:val="006D4EC2"/>
    <w:rsid w:val="006E02AB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371BF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445F"/>
    <w:rsid w:val="007F564D"/>
    <w:rsid w:val="007F5AC5"/>
    <w:rsid w:val="007F63E1"/>
    <w:rsid w:val="007F7B8B"/>
    <w:rsid w:val="00800B71"/>
    <w:rsid w:val="0080368E"/>
    <w:rsid w:val="00803F44"/>
    <w:rsid w:val="008047D0"/>
    <w:rsid w:val="00807464"/>
    <w:rsid w:val="0080759D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1EFE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AA4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2D05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296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927"/>
    <w:rsid w:val="00B00A52"/>
    <w:rsid w:val="00B018F8"/>
    <w:rsid w:val="00B01EC4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3D1E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2FA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A7D4B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07F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6F2"/>
    <w:rsid w:val="00E95719"/>
    <w:rsid w:val="00E96C39"/>
    <w:rsid w:val="00EA38BE"/>
    <w:rsid w:val="00EA5294"/>
    <w:rsid w:val="00EB2A6E"/>
    <w:rsid w:val="00EB2D33"/>
    <w:rsid w:val="00EC21C8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5568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D7E54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79EB-CAD5-4352-B1ED-F5822E23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2</cp:revision>
  <dcterms:created xsi:type="dcterms:W3CDTF">2019-01-07T02:06:00Z</dcterms:created>
  <dcterms:modified xsi:type="dcterms:W3CDTF">2019-01-07T02:06:00Z</dcterms:modified>
</cp:coreProperties>
</file>